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08A" w:rsidRDefault="00BF008A" w:rsidP="00BF008A">
      <w:pPr>
        <w:pBdr>
          <w:bottom w:val="single" w:sz="6" w:space="1" w:color="auto"/>
        </w:pBdr>
        <w:rPr>
          <w:rStyle w:val="BodyTextIn"/>
          <w:color w:val="000000"/>
        </w:rPr>
      </w:pPr>
    </w:p>
    <w:p w:rsidR="00BF008A" w:rsidRPr="003E1CF0" w:rsidRDefault="00BF008A" w:rsidP="00BF008A">
      <w:pPr>
        <w:pStyle w:val="Heading3"/>
        <w:rPr>
          <w:rFonts w:ascii="Arial" w:hAnsi="Arial"/>
          <w:i w:val="0"/>
          <w:sz w:val="56"/>
        </w:rPr>
      </w:pPr>
      <w:r w:rsidRPr="00044F28">
        <w:rPr>
          <w:rStyle w:val="BodyTextIn"/>
          <w:sz w:val="28"/>
          <w:szCs w:val="28"/>
        </w:rPr>
        <w:t>News Release</w:t>
      </w:r>
      <w:r w:rsidRPr="008C3ED4">
        <w:rPr>
          <w:rStyle w:val="BodyTextIn"/>
          <w:sz w:val="44"/>
          <w:szCs w:val="44"/>
        </w:rPr>
        <w:br/>
      </w:r>
      <w:r w:rsidRPr="003E1CF0">
        <w:rPr>
          <w:rStyle w:val="BodyTextIn"/>
          <w:szCs w:val="24"/>
        </w:rPr>
        <w:br/>
      </w:r>
      <w:hyperlink r:id="rId7" w:history="1">
        <w:r w:rsidRPr="003C4267">
          <w:rPr>
            <w:rStyle w:val="Hyperlink"/>
            <w:rFonts w:ascii="Arial" w:hAnsi="Arial" w:cs="Arial"/>
            <w:b w:val="0"/>
            <w:bCs/>
            <w:i w:val="0"/>
            <w:sz w:val="24"/>
            <w:szCs w:val="24"/>
          </w:rPr>
          <w:t>Prism Capital Partners, LLC</w:t>
        </w:r>
      </w:hyperlink>
    </w:p>
    <w:p w:rsidR="00BF008A" w:rsidRPr="003E1CF0" w:rsidRDefault="00BF008A" w:rsidP="00BF008A">
      <w:pPr>
        <w:pStyle w:val="Footer"/>
        <w:tabs>
          <w:tab w:val="left" w:pos="720"/>
        </w:tabs>
        <w:rPr>
          <w:rFonts w:cs="Arial"/>
          <w:szCs w:val="24"/>
        </w:rPr>
      </w:pPr>
      <w:r w:rsidRPr="003E1CF0">
        <w:rPr>
          <w:rFonts w:cs="Arial"/>
          <w:szCs w:val="24"/>
        </w:rPr>
        <w:t xml:space="preserve">200 </w:t>
      </w:r>
      <w:proofErr w:type="spellStart"/>
      <w:r w:rsidRPr="003E1CF0">
        <w:rPr>
          <w:rFonts w:cs="Arial"/>
          <w:szCs w:val="24"/>
        </w:rPr>
        <w:t>Broadacres</w:t>
      </w:r>
      <w:proofErr w:type="spellEnd"/>
      <w:r w:rsidRPr="003E1CF0">
        <w:rPr>
          <w:rFonts w:cs="Arial"/>
          <w:szCs w:val="24"/>
        </w:rPr>
        <w:t xml:space="preserve"> Drive</w:t>
      </w:r>
    </w:p>
    <w:p w:rsidR="00BF008A" w:rsidRPr="003E1CF0" w:rsidRDefault="00BF008A" w:rsidP="00BF008A">
      <w:pPr>
        <w:pStyle w:val="Footer"/>
        <w:tabs>
          <w:tab w:val="left" w:pos="720"/>
        </w:tabs>
        <w:rPr>
          <w:rFonts w:cs="Arial"/>
          <w:szCs w:val="24"/>
        </w:rPr>
      </w:pPr>
      <w:r w:rsidRPr="003E1CF0">
        <w:rPr>
          <w:rFonts w:cs="Arial"/>
          <w:szCs w:val="24"/>
        </w:rPr>
        <w:t>Bloomfield, NJ 07003</w:t>
      </w:r>
    </w:p>
    <w:p w:rsidR="00BF008A" w:rsidRDefault="00BF008A" w:rsidP="00306647">
      <w:pPr>
        <w:pStyle w:val="Header"/>
        <w:widowControl w:val="0"/>
        <w:tabs>
          <w:tab w:val="clear" w:pos="4320"/>
          <w:tab w:val="clear" w:pos="8640"/>
        </w:tabs>
        <w:rPr>
          <w:b/>
        </w:rPr>
      </w:pPr>
    </w:p>
    <w:p w:rsidR="00BF008A" w:rsidRDefault="00BF008A" w:rsidP="00306647">
      <w:pPr>
        <w:pStyle w:val="Header"/>
        <w:widowControl w:val="0"/>
        <w:tabs>
          <w:tab w:val="clear" w:pos="4320"/>
          <w:tab w:val="clear" w:pos="8640"/>
        </w:tabs>
        <w:rPr>
          <w:rFonts w:cs="Arial"/>
          <w:szCs w:val="24"/>
        </w:rPr>
      </w:pPr>
      <w:r w:rsidRPr="001D55D4">
        <w:rPr>
          <w:rFonts w:cs="Arial"/>
          <w:szCs w:val="24"/>
        </w:rPr>
        <w:t xml:space="preserve">Media Contact: Evelyn Weiss Francisco / </w:t>
      </w:r>
      <w:hyperlink r:id="rId8" w:history="1">
        <w:r w:rsidRPr="001D55D4">
          <w:rPr>
            <w:rFonts w:cs="Arial"/>
            <w:color w:val="0000FF"/>
            <w:szCs w:val="24"/>
            <w:u w:val="single"/>
          </w:rPr>
          <w:t>evelyn@caryl.com</w:t>
        </w:r>
      </w:hyperlink>
      <w:r w:rsidRPr="001D55D4">
        <w:rPr>
          <w:rFonts w:cs="Arial"/>
          <w:szCs w:val="24"/>
        </w:rPr>
        <w:t xml:space="preserve"> / 201-796-7788</w:t>
      </w:r>
    </w:p>
    <w:p w:rsidR="00BF008A" w:rsidRDefault="00BF008A" w:rsidP="00306647">
      <w:pPr>
        <w:pStyle w:val="Header"/>
        <w:widowControl w:val="0"/>
        <w:tabs>
          <w:tab w:val="clear" w:pos="4320"/>
          <w:tab w:val="clear" w:pos="8640"/>
        </w:tabs>
        <w:rPr>
          <w:rFonts w:cs="Arial"/>
          <w:szCs w:val="24"/>
        </w:rPr>
      </w:pPr>
    </w:p>
    <w:p w:rsidR="00306647" w:rsidRPr="00EF5D4E" w:rsidRDefault="005931ED" w:rsidP="00306647">
      <w:pPr>
        <w:pStyle w:val="Header"/>
        <w:widowControl w:val="0"/>
        <w:tabs>
          <w:tab w:val="clear" w:pos="4320"/>
          <w:tab w:val="clear" w:pos="8640"/>
        </w:tabs>
        <w:rPr>
          <w:b/>
        </w:rPr>
      </w:pPr>
      <w:r w:rsidRPr="00EF5D4E">
        <w:rPr>
          <w:b/>
        </w:rPr>
        <w:t>Prism Capital Partners Names Cushman &amp; Wakefield Office Agent for ON3</w:t>
      </w:r>
    </w:p>
    <w:p w:rsidR="00306647" w:rsidRPr="00EF5D4E" w:rsidRDefault="005931ED" w:rsidP="00306647">
      <w:pPr>
        <w:pStyle w:val="Header"/>
        <w:widowControl w:val="0"/>
        <w:tabs>
          <w:tab w:val="clear" w:pos="4320"/>
          <w:tab w:val="clear" w:pos="8640"/>
        </w:tabs>
        <w:rPr>
          <w:b/>
          <w:i/>
          <w:iCs/>
        </w:rPr>
      </w:pPr>
      <w:r w:rsidRPr="00EF5D4E">
        <w:rPr>
          <w:b/>
          <w:i/>
          <w:iCs/>
        </w:rPr>
        <w:t xml:space="preserve">Team Marketing Immediately </w:t>
      </w:r>
      <w:proofErr w:type="gramStart"/>
      <w:r w:rsidRPr="00EF5D4E">
        <w:rPr>
          <w:b/>
          <w:i/>
          <w:iCs/>
        </w:rPr>
        <w:t>Available,</w:t>
      </w:r>
      <w:proofErr w:type="gramEnd"/>
      <w:r w:rsidRPr="00EF5D4E">
        <w:rPr>
          <w:b/>
          <w:i/>
          <w:iCs/>
        </w:rPr>
        <w:t xml:space="preserve"> Class A Product at 116-acre </w:t>
      </w:r>
      <w:r w:rsidR="00EF5D4E" w:rsidRPr="00EF5D4E">
        <w:rPr>
          <w:b/>
          <w:i/>
          <w:iCs/>
        </w:rPr>
        <w:t>Campus in Nutley and Clifton, N.J.</w:t>
      </w:r>
    </w:p>
    <w:p w:rsidR="00306647" w:rsidRDefault="00306647" w:rsidP="00306647">
      <w:pPr>
        <w:pStyle w:val="Header"/>
        <w:widowControl w:val="0"/>
        <w:tabs>
          <w:tab w:val="clear" w:pos="4320"/>
          <w:tab w:val="clear" w:pos="8640"/>
        </w:tabs>
      </w:pPr>
    </w:p>
    <w:p w:rsidR="004F1A30" w:rsidRDefault="004F1A30" w:rsidP="00306647">
      <w:pPr>
        <w:pStyle w:val="Header"/>
        <w:widowControl w:val="0"/>
        <w:tabs>
          <w:tab w:val="clear" w:pos="4320"/>
          <w:tab w:val="clear" w:pos="8640"/>
        </w:tabs>
      </w:pPr>
      <w:r>
        <w:t>CLIFTON and NUTLEY, N.J.</w:t>
      </w:r>
      <w:r w:rsidR="00306647">
        <w:t>,</w:t>
      </w:r>
      <w:r>
        <w:t xml:space="preserve"> May </w:t>
      </w:r>
      <w:r w:rsidR="00BF008A">
        <w:t>2</w:t>
      </w:r>
      <w:r>
        <w:t xml:space="preserve">, 2017 – </w:t>
      </w:r>
      <w:hyperlink r:id="rId9" w:history="1">
        <w:r w:rsidRPr="00EF5D4E">
          <w:rPr>
            <w:rStyle w:val="Hyperlink"/>
          </w:rPr>
          <w:t>Prism Capital Partners</w:t>
        </w:r>
      </w:hyperlink>
      <w:r>
        <w:t xml:space="preserve"> has named </w:t>
      </w:r>
      <w:hyperlink r:id="rId10" w:history="1">
        <w:r w:rsidRPr="00EF5D4E">
          <w:rPr>
            <w:rStyle w:val="Hyperlink"/>
          </w:rPr>
          <w:t>Cushman &amp; Wakefield</w:t>
        </w:r>
      </w:hyperlink>
      <w:r>
        <w:t xml:space="preserve"> as exclusive office leasing agent for its </w:t>
      </w:r>
      <w:r w:rsidR="00547637">
        <w:t>historic redevelopment</w:t>
      </w:r>
      <w:r w:rsidR="00E622F2">
        <w:t xml:space="preserve"> to be branded</w:t>
      </w:r>
      <w:r>
        <w:t xml:space="preserve"> ON3. With master planning underway, the 116-acre</w:t>
      </w:r>
      <w:r w:rsidRPr="004F1A30">
        <w:t xml:space="preserve"> former Hoffmann-La Roche Inc. North American Headquarters campus</w:t>
      </w:r>
      <w:r>
        <w:t xml:space="preserve">, spanning the Township of Nutley and the City of Clifton, represents New Jersey’s largest contemplated redevelopment. </w:t>
      </w:r>
    </w:p>
    <w:p w:rsidR="004F1A30" w:rsidRDefault="004F1A30" w:rsidP="00306647">
      <w:pPr>
        <w:pStyle w:val="Header"/>
        <w:widowControl w:val="0"/>
        <w:tabs>
          <w:tab w:val="clear" w:pos="4320"/>
          <w:tab w:val="clear" w:pos="8640"/>
        </w:tabs>
        <w:rPr>
          <w:rStyle w:val="BodyTextIn"/>
        </w:rPr>
      </w:pPr>
    </w:p>
    <w:p w:rsidR="004F1A30" w:rsidRDefault="004F1A30" w:rsidP="00306647">
      <w:r>
        <w:t xml:space="preserve">A Cushman &amp; Wakefield team headed by </w:t>
      </w:r>
      <w:r w:rsidRPr="004F1A30">
        <w:t xml:space="preserve">Robert </w:t>
      </w:r>
      <w:proofErr w:type="spellStart"/>
      <w:r w:rsidRPr="004F1A30">
        <w:t>Rudin</w:t>
      </w:r>
      <w:proofErr w:type="spellEnd"/>
      <w:r w:rsidR="000D3257">
        <w:t xml:space="preserve">, </w:t>
      </w:r>
      <w:r w:rsidR="00DF27C1">
        <w:t xml:space="preserve">Bill </w:t>
      </w:r>
      <w:proofErr w:type="gramStart"/>
      <w:r w:rsidR="00DF27C1">
        <w:t xml:space="preserve">Brown </w:t>
      </w:r>
      <w:r w:rsidRPr="004F1A30">
        <w:t xml:space="preserve"> and</w:t>
      </w:r>
      <w:proofErr w:type="gramEnd"/>
      <w:r w:rsidRPr="004F1A30">
        <w:t xml:space="preserve"> </w:t>
      </w:r>
      <w:r w:rsidR="00DF27C1">
        <w:t xml:space="preserve">Josh Cohen </w:t>
      </w:r>
      <w:r>
        <w:t xml:space="preserve">are marketing two immediately available office buildings at ON3. They include </w:t>
      </w:r>
      <w:r w:rsidR="00275F5F">
        <w:t xml:space="preserve">the </w:t>
      </w:r>
      <w:r w:rsidR="005931ED">
        <w:t xml:space="preserve">site’s </w:t>
      </w:r>
      <w:r w:rsidR="00275F5F">
        <w:t>iconic,</w:t>
      </w:r>
      <w:r>
        <w:t xml:space="preserve"> 15-story</w:t>
      </w:r>
      <w:r w:rsidR="00616171">
        <w:t>,</w:t>
      </w:r>
      <w:r>
        <w:t xml:space="preserve"> </w:t>
      </w:r>
      <w:r w:rsidR="00DF27C1">
        <w:t>300,000</w:t>
      </w:r>
      <w:r w:rsidR="00616171">
        <w:t>-</w:t>
      </w:r>
      <w:r w:rsidR="00DF27C1">
        <w:t>square</w:t>
      </w:r>
      <w:r w:rsidR="00616171">
        <w:t>-</w:t>
      </w:r>
      <w:r w:rsidR="00DF27C1">
        <w:t xml:space="preserve">foot </w:t>
      </w:r>
      <w:r>
        <w:t>LEED Gold-certified headquarters</w:t>
      </w:r>
      <w:r w:rsidR="00275F5F">
        <w:t xml:space="preserve"> </w:t>
      </w:r>
      <w:r w:rsidR="00EF5D4E">
        <w:t>tower</w:t>
      </w:r>
      <w:r w:rsidR="00275F5F">
        <w:t xml:space="preserve"> and a seven-story, 255</w:t>
      </w:r>
      <w:r w:rsidR="00DF27C1">
        <w:t>,000</w:t>
      </w:r>
      <w:r w:rsidR="00275F5F">
        <w:t xml:space="preserve">square-foot, Class A </w:t>
      </w:r>
      <w:r w:rsidR="00EF5D4E">
        <w:t>facility</w:t>
      </w:r>
      <w:r w:rsidR="00275F5F">
        <w:t xml:space="preserve">. A variety of </w:t>
      </w:r>
      <w:r w:rsidRPr="004F1A30">
        <w:t xml:space="preserve">development sites </w:t>
      </w:r>
      <w:r w:rsidR="00275F5F">
        <w:t xml:space="preserve">are also being offered </w:t>
      </w:r>
      <w:r w:rsidRPr="004F1A30">
        <w:t>as build-to-suit opportunities</w:t>
      </w:r>
      <w:r w:rsidR="00DF27C1">
        <w:t xml:space="preserve"> on the campus</w:t>
      </w:r>
      <w:r w:rsidRPr="004F1A30">
        <w:t xml:space="preserve">. </w:t>
      </w:r>
    </w:p>
    <w:p w:rsidR="00275F5F" w:rsidRDefault="00275F5F" w:rsidP="00306647"/>
    <w:p w:rsidR="00275F5F" w:rsidRDefault="00275F5F" w:rsidP="004F1A30">
      <w:r>
        <w:t xml:space="preserve">“We are incredibly excited to be involved in ON3, which </w:t>
      </w:r>
      <w:r w:rsidR="00EF5D4E">
        <w:t xml:space="preserve">is </w:t>
      </w:r>
      <w:r>
        <w:t xml:space="preserve">arguably </w:t>
      </w:r>
      <w:r w:rsidR="00EF5D4E">
        <w:t>the</w:t>
      </w:r>
      <w:r>
        <w:t xml:space="preserve"> most robust project </w:t>
      </w:r>
      <w:r w:rsidR="00EF5D4E">
        <w:t xml:space="preserve">in our region’s development </w:t>
      </w:r>
      <w:r>
        <w:t xml:space="preserve">pipeline,” </w:t>
      </w:r>
      <w:proofErr w:type="spellStart"/>
      <w:r>
        <w:t>Rudin</w:t>
      </w:r>
      <w:proofErr w:type="spellEnd"/>
      <w:r>
        <w:t xml:space="preserve"> said. “Prism’s unwavering focus on the</w:t>
      </w:r>
      <w:r w:rsidRPr="00275F5F">
        <w:t xml:space="preserve"> longevity </w:t>
      </w:r>
      <w:r w:rsidR="005931ED">
        <w:t xml:space="preserve">of the </w:t>
      </w:r>
      <w:r w:rsidR="00EF5D4E">
        <w:t>site</w:t>
      </w:r>
      <w:r w:rsidR="005931ED">
        <w:t xml:space="preserve"> – which hinges on</w:t>
      </w:r>
      <w:r w:rsidRPr="00275F5F">
        <w:t xml:space="preserve"> assembling an appropriate mix of uses, such as the addition of supporting retail and residential</w:t>
      </w:r>
      <w:r w:rsidR="005931ED">
        <w:t xml:space="preserve"> – promises to attract </w:t>
      </w:r>
      <w:r w:rsidRPr="00275F5F">
        <w:t>best-in-class corporate users</w:t>
      </w:r>
      <w:r w:rsidR="005931ED">
        <w:t xml:space="preserve">. </w:t>
      </w:r>
      <w:r w:rsidR="00EF5D4E">
        <w:t xml:space="preserve">With </w:t>
      </w:r>
      <w:r w:rsidR="00EF5D4E" w:rsidRPr="00EF5D4E">
        <w:t xml:space="preserve">its strategic location on </w:t>
      </w:r>
      <w:r w:rsidR="00EF5D4E">
        <w:t>Route 3</w:t>
      </w:r>
      <w:r w:rsidR="00EF5D4E" w:rsidRPr="00EF5D4E">
        <w:t>, sandwiched between the Garden State Parkway and the NJ Turnpike just nine miles from the Lincoln Tunnel,</w:t>
      </w:r>
      <w:r w:rsidR="00EF5D4E">
        <w:t xml:space="preserve"> </w:t>
      </w:r>
      <w:r w:rsidR="005931ED">
        <w:t xml:space="preserve">ON3 is queued up to be </w:t>
      </w:r>
      <w:r w:rsidR="00EF5D4E">
        <w:t>a highly</w:t>
      </w:r>
      <w:r w:rsidR="005931ED">
        <w:t xml:space="preserve"> sought-after business address.”</w:t>
      </w:r>
    </w:p>
    <w:p w:rsidR="00275F5F" w:rsidRDefault="00275F5F" w:rsidP="004F1A30"/>
    <w:p w:rsidR="004F1A30" w:rsidRDefault="004F1A30" w:rsidP="004F1A30">
      <w:r>
        <w:t xml:space="preserve">PB </w:t>
      </w:r>
      <w:proofErr w:type="spellStart"/>
      <w:r>
        <w:t>Nutclif</w:t>
      </w:r>
      <w:proofErr w:type="spellEnd"/>
      <w:r>
        <w:t xml:space="preserve"> I, LLC, an affiliate of locally based Prism Capital Partners, purchased the </w:t>
      </w:r>
      <w:r w:rsidR="005931ED">
        <w:t xml:space="preserve">ON3 </w:t>
      </w:r>
      <w:r>
        <w:t xml:space="preserve">property last fall. Even prior to the sale, Hackensack Meridian Health and Seton Hall University committed to leasing two major buildings and 16 acres </w:t>
      </w:r>
      <w:r w:rsidR="00EF5D4E">
        <w:t>on the campus</w:t>
      </w:r>
      <w:r>
        <w:t>.</w:t>
      </w:r>
      <w:r w:rsidRPr="004F1A30">
        <w:t xml:space="preserve"> </w:t>
      </w:r>
      <w:r>
        <w:t>I</w:t>
      </w:r>
      <w:r w:rsidRPr="004F1A30">
        <w:t xml:space="preserve">mprovements to convert </w:t>
      </w:r>
      <w:r w:rsidR="00275F5F">
        <w:t>those facilities</w:t>
      </w:r>
      <w:r w:rsidRPr="004F1A30">
        <w:t xml:space="preserve"> to accommodate the needs of the new Seton Hall-Hackensack Meridian </w:t>
      </w:r>
      <w:r w:rsidR="00DF27C1">
        <w:t xml:space="preserve">Graduate </w:t>
      </w:r>
      <w:r w:rsidRPr="004F1A30">
        <w:t>School of Medicine</w:t>
      </w:r>
      <w:r>
        <w:t xml:space="preserve"> are underway</w:t>
      </w:r>
      <w:r w:rsidRPr="004F1A30">
        <w:t>. Seton Hall will co-locate its College of Nursing and School of Health and Medical Sciences at the site, and Hackensack Meridian plans to create a National Health Institute-designated Clinical Research Center there as well.</w:t>
      </w:r>
    </w:p>
    <w:p w:rsidR="00275F5F" w:rsidRDefault="00275F5F" w:rsidP="004F1A30"/>
    <w:p w:rsidR="00275F5F" w:rsidRDefault="000D3257" w:rsidP="00275F5F">
      <w:r>
        <w:t xml:space="preserve">Additionally, approximately </w:t>
      </w:r>
      <w:r w:rsidR="00DF27C1">
        <w:t>150,000</w:t>
      </w:r>
      <w:r w:rsidR="00275F5F">
        <w:t xml:space="preserve"> square feet in R&amp;D/lab facility leases for </w:t>
      </w:r>
      <w:r w:rsidR="00DF27C1">
        <w:t>state</w:t>
      </w:r>
      <w:r w:rsidR="00616171">
        <w:t>-</w:t>
      </w:r>
      <w:r w:rsidR="00DF27C1">
        <w:t>of</w:t>
      </w:r>
      <w:r w:rsidR="00616171">
        <w:t>-</w:t>
      </w:r>
      <w:r w:rsidR="00DF27C1">
        <w:t>the</w:t>
      </w:r>
      <w:r w:rsidR="00616171">
        <w:t>-</w:t>
      </w:r>
      <w:r w:rsidR="00DF27C1">
        <w:t xml:space="preserve">art </w:t>
      </w:r>
      <w:r w:rsidR="00275F5F">
        <w:t xml:space="preserve">existing product </w:t>
      </w:r>
      <w:r w:rsidR="005931ED">
        <w:t xml:space="preserve">are </w:t>
      </w:r>
      <w:r w:rsidR="00551E89">
        <w:t xml:space="preserve">currently </w:t>
      </w:r>
      <w:r w:rsidR="005931ED">
        <w:t>in</w:t>
      </w:r>
      <w:r w:rsidR="00275F5F">
        <w:t xml:space="preserve"> negotiation</w:t>
      </w:r>
      <w:r w:rsidR="00551E89">
        <w:t>, according to Prism Capital Partners</w:t>
      </w:r>
      <w:r w:rsidR="00275F5F">
        <w:t xml:space="preserve">. </w:t>
      </w:r>
    </w:p>
    <w:p w:rsidR="00275F5F" w:rsidRDefault="00275F5F" w:rsidP="00275F5F"/>
    <w:p w:rsidR="004F1A30" w:rsidRDefault="004F1A30" w:rsidP="004F1A30"/>
    <w:p w:rsidR="004F1A30" w:rsidRDefault="004F1A30" w:rsidP="004F1A30">
      <w:r>
        <w:lastRenderedPageBreak/>
        <w:t>“</w:t>
      </w:r>
      <w:r w:rsidR="005931ED">
        <w:t xml:space="preserve">We already have an outstanding, long-term anchor in place and mounting interest for opportunities at ON3,” </w:t>
      </w:r>
      <w:r>
        <w:t xml:space="preserve">noted Prism’s </w:t>
      </w:r>
      <w:r w:rsidR="005931ED">
        <w:t>Edwin Cohen</w:t>
      </w:r>
      <w:r>
        <w:t>, principal partner. “</w:t>
      </w:r>
      <w:r w:rsidR="00551E89">
        <w:t>At the same time, w</w:t>
      </w:r>
      <w:r w:rsidR="005931ED">
        <w:t xml:space="preserve">e are working closely with </w:t>
      </w:r>
      <w:r>
        <w:t xml:space="preserve">the Township of Nutley, City of Clifton and a team of consultants to develop </w:t>
      </w:r>
      <w:r w:rsidR="005931ED">
        <w:t xml:space="preserve">a vibrant mixed-use, multi-user </w:t>
      </w:r>
      <w:r>
        <w:t>plan.</w:t>
      </w:r>
      <w:r w:rsidR="005931ED">
        <w:t>”</w:t>
      </w:r>
    </w:p>
    <w:p w:rsidR="005931ED" w:rsidRDefault="005931ED" w:rsidP="004F1A30"/>
    <w:p w:rsidR="004F1A30" w:rsidRDefault="005931ED" w:rsidP="004F1A30">
      <w:r>
        <w:t>ON3</w:t>
      </w:r>
      <w:r w:rsidR="004F1A30">
        <w:t xml:space="preserve"> provides Prism with an opportunity </w:t>
      </w:r>
      <w:r w:rsidR="00EF5D4E">
        <w:t>create a showplace for the</w:t>
      </w:r>
      <w:r w:rsidR="004F1A30">
        <w:t xml:space="preserve"> “new </w:t>
      </w:r>
      <w:proofErr w:type="spellStart"/>
      <w:r w:rsidR="004F1A30">
        <w:t>urbanist</w:t>
      </w:r>
      <w:proofErr w:type="spellEnd"/>
      <w:r w:rsidR="004F1A30">
        <w:t xml:space="preserve">” philosophy that is driving New Jersey’s suburban municipalities to redesign their downtowns and commercial corridors. </w:t>
      </w:r>
      <w:r>
        <w:t>“</w:t>
      </w:r>
      <w:r w:rsidR="004F1A30">
        <w:t xml:space="preserve">Growing demand for 24/7 convenience living is resulting in better-balanced business centers that provide a </w:t>
      </w:r>
      <w:r>
        <w:t>blend</w:t>
      </w:r>
      <w:r w:rsidR="004F1A30">
        <w:t xml:space="preserve"> of housing options and appealing amenities</w:t>
      </w:r>
      <w:r>
        <w:t>,” said the firm’s Eugene Diaz, principal partner</w:t>
      </w:r>
      <w:r w:rsidR="004F1A30">
        <w:t xml:space="preserve">. </w:t>
      </w:r>
      <w:r>
        <w:t>“</w:t>
      </w:r>
      <w:r w:rsidR="004F1A30">
        <w:t xml:space="preserve">We are committed to </w:t>
      </w:r>
      <w:r w:rsidR="006F27F6">
        <w:t>producing</w:t>
      </w:r>
      <w:r w:rsidR="004F1A30">
        <w:t xml:space="preserve"> an attractive and profitable campus – </w:t>
      </w:r>
      <w:r>
        <w:t>one</w:t>
      </w:r>
      <w:r w:rsidR="004F1A30">
        <w:t xml:space="preserve"> sensitive to potential concerns about traffic and quality of life for the larger community.”</w:t>
      </w:r>
    </w:p>
    <w:p w:rsidR="004F1A30" w:rsidRDefault="004F1A30" w:rsidP="004F1A30"/>
    <w:p w:rsidR="004F1A30" w:rsidRDefault="000D3257" w:rsidP="004F1A30">
      <w:r>
        <w:t>D</w:t>
      </w:r>
      <w:r w:rsidR="004F1A30">
        <w:t xml:space="preserve">evelopment of </w:t>
      </w:r>
      <w:r>
        <w:t xml:space="preserve">the </w:t>
      </w:r>
      <w:r w:rsidR="005931ED">
        <w:t>ON3</w:t>
      </w:r>
      <w:r w:rsidR="004F1A30">
        <w:t xml:space="preserve"> website is underway; it will provide detailed plans, timelines and other important information. Other efforts to engage members of the community and ensure transparency throughout the long-term project are being planned as well.</w:t>
      </w:r>
    </w:p>
    <w:p w:rsidR="005931ED" w:rsidRDefault="005931ED" w:rsidP="004F1A30"/>
    <w:p w:rsidR="005931ED" w:rsidRDefault="005931ED" w:rsidP="005931ED">
      <w:pPr>
        <w:jc w:val="center"/>
      </w:pPr>
      <w:r>
        <w:t>###</w:t>
      </w:r>
    </w:p>
    <w:p w:rsidR="005931ED" w:rsidRDefault="005931ED" w:rsidP="004F1A30"/>
    <w:p w:rsidR="005931ED" w:rsidRDefault="006E44F1" w:rsidP="004F1A30">
      <w:hyperlink r:id="rId11" w:history="1">
        <w:r w:rsidR="005931ED" w:rsidRPr="00EF5D4E">
          <w:rPr>
            <w:rStyle w:val="Hyperlink"/>
          </w:rPr>
          <w:t>About Prism Capital Partners</w:t>
        </w:r>
      </w:hyperlink>
    </w:p>
    <w:p w:rsidR="005931ED" w:rsidRDefault="005931ED" w:rsidP="004F1A30"/>
    <w:p w:rsidR="005931ED" w:rsidRPr="00C05BBE" w:rsidRDefault="006E44F1" w:rsidP="004F1A30">
      <w:hyperlink r:id="rId12" w:history="1">
        <w:r w:rsidR="005931ED" w:rsidRPr="00EF5D4E">
          <w:rPr>
            <w:rStyle w:val="Hyperlink"/>
          </w:rPr>
          <w:t>About Cushman &amp; Wakefield</w:t>
        </w:r>
      </w:hyperlink>
    </w:p>
    <w:sectPr w:rsidR="005931ED" w:rsidRPr="00C05BBE" w:rsidSect="00230C5F"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E8D" w:rsidRDefault="00910E8D">
      <w:r>
        <w:separator/>
      </w:r>
    </w:p>
  </w:endnote>
  <w:endnote w:type="continuationSeparator" w:id="0">
    <w:p w:rsidR="00910E8D" w:rsidRDefault="00910E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E8D" w:rsidRDefault="00910E8D">
      <w:r>
        <w:separator/>
      </w:r>
    </w:p>
  </w:footnote>
  <w:footnote w:type="continuationSeparator" w:id="0">
    <w:p w:rsidR="00910E8D" w:rsidRDefault="00910E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29B6"/>
    <w:multiLevelType w:val="hybridMultilevel"/>
    <w:tmpl w:val="C680A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osh Cohen">
    <w15:presenceInfo w15:providerId="AD" w15:userId="S-1-5-21-320967126-3113491608-2672621116-3826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3E2AEA"/>
    <w:rsid w:val="000126C7"/>
    <w:rsid w:val="00046FDB"/>
    <w:rsid w:val="000B30B7"/>
    <w:rsid w:val="000D3257"/>
    <w:rsid w:val="00121DD8"/>
    <w:rsid w:val="00126259"/>
    <w:rsid w:val="00191D4F"/>
    <w:rsid w:val="001B1643"/>
    <w:rsid w:val="00230C5F"/>
    <w:rsid w:val="002402C6"/>
    <w:rsid w:val="002557F9"/>
    <w:rsid w:val="00275F5F"/>
    <w:rsid w:val="00306647"/>
    <w:rsid w:val="003E2AEA"/>
    <w:rsid w:val="00465DAD"/>
    <w:rsid w:val="004712E6"/>
    <w:rsid w:val="00476B3E"/>
    <w:rsid w:val="004F1A30"/>
    <w:rsid w:val="0052570B"/>
    <w:rsid w:val="00547637"/>
    <w:rsid w:val="00551E89"/>
    <w:rsid w:val="005931ED"/>
    <w:rsid w:val="005B3BBE"/>
    <w:rsid w:val="006117E4"/>
    <w:rsid w:val="00616171"/>
    <w:rsid w:val="0065723A"/>
    <w:rsid w:val="006D6435"/>
    <w:rsid w:val="006E44F1"/>
    <w:rsid w:val="006F204B"/>
    <w:rsid w:val="006F27F6"/>
    <w:rsid w:val="0075129B"/>
    <w:rsid w:val="008C697F"/>
    <w:rsid w:val="008E3018"/>
    <w:rsid w:val="008F36F9"/>
    <w:rsid w:val="00910E8D"/>
    <w:rsid w:val="00A17676"/>
    <w:rsid w:val="00A76CD1"/>
    <w:rsid w:val="00B24900"/>
    <w:rsid w:val="00B422E2"/>
    <w:rsid w:val="00BD711A"/>
    <w:rsid w:val="00BF008A"/>
    <w:rsid w:val="00C05BBE"/>
    <w:rsid w:val="00C53C7C"/>
    <w:rsid w:val="00CF76D1"/>
    <w:rsid w:val="00D07D54"/>
    <w:rsid w:val="00D310C5"/>
    <w:rsid w:val="00D9617C"/>
    <w:rsid w:val="00DD1BF6"/>
    <w:rsid w:val="00DF27C1"/>
    <w:rsid w:val="00E622F2"/>
    <w:rsid w:val="00E95C59"/>
    <w:rsid w:val="00EA7289"/>
    <w:rsid w:val="00EF5622"/>
    <w:rsid w:val="00EF5D4E"/>
    <w:rsid w:val="00F820F9"/>
    <w:rsid w:val="00FE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C5F"/>
    <w:rPr>
      <w:rFonts w:ascii="Arial" w:hAnsi="Arial"/>
      <w:sz w:val="24"/>
    </w:rPr>
  </w:style>
  <w:style w:type="paragraph" w:styleId="Heading3">
    <w:name w:val="heading 3"/>
    <w:basedOn w:val="Normal"/>
    <w:next w:val="Normal"/>
    <w:link w:val="Heading3Char"/>
    <w:qFormat/>
    <w:rsid w:val="00BF008A"/>
    <w:pPr>
      <w:keepNext/>
      <w:outlineLvl w:val="2"/>
    </w:pPr>
    <w:rPr>
      <w:rFonts w:ascii="Times New Roman" w:hAnsi="Times New Roman"/>
      <w:b/>
      <w:i/>
      <w:color w:val="000000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rsid w:val="00230C5F"/>
    <w:rPr>
      <w:rFonts w:ascii="Arial" w:hAnsi="Arial"/>
      <w:sz w:val="24"/>
    </w:rPr>
  </w:style>
  <w:style w:type="paragraph" w:styleId="BodyText2">
    <w:name w:val="Body Text 2"/>
    <w:basedOn w:val="Normal"/>
    <w:rsid w:val="00230C5F"/>
    <w:rPr>
      <w:b/>
    </w:rPr>
  </w:style>
  <w:style w:type="character" w:customStyle="1" w:styleId="BodyTextIn">
    <w:name w:val="Body Text In"/>
    <w:rsid w:val="00230C5F"/>
    <w:rPr>
      <w:rFonts w:ascii="Arial" w:hAnsi="Arial"/>
      <w:sz w:val="24"/>
    </w:rPr>
  </w:style>
  <w:style w:type="paragraph" w:styleId="BodyTextIndent3">
    <w:name w:val="Body Text Indent 3"/>
    <w:basedOn w:val="Normal"/>
    <w:rsid w:val="00230C5F"/>
    <w:pPr>
      <w:widowControl w:val="0"/>
      <w:tabs>
        <w:tab w:val="left" w:pos="-720"/>
        <w:tab w:val="left" w:pos="0"/>
        <w:tab w:val="left" w:pos="720"/>
        <w:tab w:val="left" w:pos="2160"/>
        <w:tab w:val="left" w:pos="3960"/>
        <w:tab w:val="left" w:pos="4950"/>
        <w:tab w:val="left" w:pos="5310"/>
        <w:tab w:val="left" w:pos="6210"/>
        <w:tab w:val="left" w:pos="6480"/>
        <w:tab w:val="left" w:pos="7200"/>
        <w:tab w:val="left" w:pos="7920"/>
        <w:tab w:val="left" w:pos="8640"/>
      </w:tabs>
      <w:ind w:left="2160" w:hanging="2160"/>
    </w:pPr>
    <w:rPr>
      <w:rFonts w:ascii="Times New Roman" w:hAnsi="Times New Roman"/>
      <w:snapToGrid w:val="0"/>
    </w:rPr>
  </w:style>
  <w:style w:type="paragraph" w:styleId="Header">
    <w:name w:val="header"/>
    <w:aliases w:val=" Char,Char"/>
    <w:basedOn w:val="Normal"/>
    <w:link w:val="HeaderChar"/>
    <w:rsid w:val="00230C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230C5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30C5F"/>
    <w:pPr>
      <w:widowControl w:val="0"/>
    </w:pPr>
  </w:style>
  <w:style w:type="paragraph" w:customStyle="1" w:styleId="HeaderBase">
    <w:name w:val="Header Base"/>
    <w:basedOn w:val="BodyText"/>
    <w:rsid w:val="00230C5F"/>
    <w:pPr>
      <w:keepLines/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DD1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D1BF6"/>
    <w:rPr>
      <w:rFonts w:ascii="Tahoma" w:hAnsi="Tahoma" w:cs="Tahoma"/>
      <w:sz w:val="16"/>
      <w:szCs w:val="16"/>
    </w:rPr>
  </w:style>
  <w:style w:type="character" w:styleId="Hyperlink">
    <w:name w:val="Hyperlink"/>
    <w:rsid w:val="006D6435"/>
    <w:rPr>
      <w:color w:val="0000FF"/>
      <w:u w:val="single"/>
    </w:rPr>
  </w:style>
  <w:style w:type="character" w:customStyle="1" w:styleId="HeaderChar">
    <w:name w:val="Header Char"/>
    <w:aliases w:val=" Char Char,Char Char"/>
    <w:link w:val="Header"/>
    <w:uiPriority w:val="99"/>
    <w:rsid w:val="006D6435"/>
    <w:rPr>
      <w:rFonts w:ascii="Arial" w:hAnsi="Arial"/>
      <w:sz w:val="24"/>
    </w:rPr>
  </w:style>
  <w:style w:type="character" w:customStyle="1" w:styleId="Mention">
    <w:name w:val="Mention"/>
    <w:basedOn w:val="DefaultParagraphFont"/>
    <w:uiPriority w:val="99"/>
    <w:semiHidden/>
    <w:unhideWhenUsed/>
    <w:rsid w:val="00EF5D4E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EF5D4E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rsid w:val="00BF008A"/>
    <w:rPr>
      <w:b/>
      <w:i/>
      <w:color w:val="000000"/>
      <w:sz w:val="72"/>
    </w:rPr>
  </w:style>
  <w:style w:type="character" w:customStyle="1" w:styleId="FooterChar">
    <w:name w:val="Footer Char"/>
    <w:basedOn w:val="DefaultParagraphFont"/>
    <w:link w:val="Footer"/>
    <w:rsid w:val="00BF008A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lyn@cary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smpartners.net/" TargetMode="External"/><Relationship Id="rId12" Type="http://schemas.openxmlformats.org/officeDocument/2006/relationships/hyperlink" Target="http://www.caryl.com/cushman-wakefield-of-new-jersey-in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aryl.com/prism-capital-partners-llc/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http://www.cushmanwakefiel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ismpartners.net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dy%20Crisafulli\Local%20Settings\Temporary%20Internet%20Files\OLK8\CC%20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 Draft</Template>
  <TotalTime>7</TotalTime>
  <Pages>2</Pages>
  <Words>549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Caryl Communications Inc</vt:lpstr>
    </vt:vector>
  </TitlesOfParts>
  <Company>Microsoft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Caryl Communications Inc</dc:title>
  <dc:creator>Sandy Crisafulli</dc:creator>
  <cp:lastModifiedBy>defaultuser</cp:lastModifiedBy>
  <cp:revision>3</cp:revision>
  <cp:lastPrinted>2017-05-02T15:33:00Z</cp:lastPrinted>
  <dcterms:created xsi:type="dcterms:W3CDTF">2017-05-02T15:32:00Z</dcterms:created>
  <dcterms:modified xsi:type="dcterms:W3CDTF">2017-05-02T17:07:00Z</dcterms:modified>
</cp:coreProperties>
</file>