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65A" w:rsidRDefault="00BC011E" w:rsidP="00D0165A">
      <w:pPr>
        <w:pStyle w:val="normal0"/>
        <w:ind w:left="-144"/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1381125" cy="790004"/>
            <wp:effectExtent l="19050" t="0" r="9525" b="0"/>
            <wp:docPr id="1" name="Picture 0" descr="Logo Twit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witter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9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1B2" w:rsidRPr="00BC011E" w:rsidRDefault="00BC011E" w:rsidP="00BC011E">
      <w:pPr>
        <w:pStyle w:val="normal0"/>
        <w:jc w:val="both"/>
        <w:rPr>
          <w:b/>
          <w:i/>
          <w:sz w:val="28"/>
          <w:szCs w:val="28"/>
        </w:rPr>
      </w:pPr>
      <w:r w:rsidRPr="00BB634A">
        <w:rPr>
          <w:b/>
        </w:rPr>
        <w:br/>
      </w:r>
      <w:r>
        <w:rPr>
          <w:b/>
          <w:i/>
          <w:sz w:val="28"/>
          <w:szCs w:val="28"/>
        </w:rPr>
        <w:t>News Release</w:t>
      </w:r>
    </w:p>
    <w:p w:rsidR="00A071B2" w:rsidRDefault="00A071B2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</w:p>
    <w:p w:rsidR="008F6565" w:rsidRPr="008F6565" w:rsidRDefault="00473C5A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Vision Real Estate Partners/Rubenstein Partners </w:t>
      </w:r>
      <w:r w:rsidR="004F5F95">
        <w:rPr>
          <w:rFonts w:ascii="Arial" w:eastAsia="Calibri" w:hAnsi="Arial" w:cs="Arial"/>
          <w:b/>
          <w:sz w:val="24"/>
          <w:szCs w:val="24"/>
        </w:rPr>
        <w:t>Ink</w:t>
      </w:r>
      <w:r w:rsidR="007E6769">
        <w:rPr>
          <w:rFonts w:ascii="Arial" w:eastAsia="Calibri" w:hAnsi="Arial" w:cs="Arial"/>
          <w:b/>
          <w:sz w:val="24"/>
          <w:szCs w:val="24"/>
        </w:rPr>
        <w:t xml:space="preserve"> </w:t>
      </w:r>
      <w:r w:rsidR="00EC2F86">
        <w:rPr>
          <w:rFonts w:ascii="Arial" w:eastAsia="Calibri" w:hAnsi="Arial" w:cs="Arial"/>
          <w:b/>
          <w:sz w:val="24"/>
          <w:szCs w:val="24"/>
        </w:rPr>
        <w:t xml:space="preserve">Twin </w:t>
      </w:r>
      <w:r w:rsidR="007A0B17">
        <w:rPr>
          <w:rFonts w:ascii="Arial" w:eastAsia="Calibri" w:hAnsi="Arial" w:cs="Arial"/>
          <w:b/>
          <w:sz w:val="24"/>
          <w:szCs w:val="24"/>
        </w:rPr>
        <w:t xml:space="preserve">Office </w:t>
      </w:r>
      <w:r w:rsidR="007E6769">
        <w:rPr>
          <w:rFonts w:ascii="Arial" w:eastAsia="Calibri" w:hAnsi="Arial" w:cs="Arial"/>
          <w:b/>
          <w:sz w:val="24"/>
          <w:szCs w:val="24"/>
        </w:rPr>
        <w:t>Acquisition</w:t>
      </w:r>
      <w:r w:rsidR="00ED426F">
        <w:rPr>
          <w:rFonts w:ascii="Arial" w:eastAsia="Calibri" w:hAnsi="Arial" w:cs="Arial"/>
          <w:b/>
          <w:sz w:val="24"/>
          <w:szCs w:val="24"/>
        </w:rPr>
        <w:t>s</w:t>
      </w:r>
      <w:r w:rsidR="007E6769">
        <w:rPr>
          <w:rFonts w:ascii="Arial" w:eastAsia="Calibri" w:hAnsi="Arial" w:cs="Arial"/>
          <w:b/>
          <w:sz w:val="24"/>
          <w:szCs w:val="24"/>
        </w:rPr>
        <w:t xml:space="preserve"> in Parsippany, N.J.</w:t>
      </w:r>
    </w:p>
    <w:p w:rsidR="005A56C4" w:rsidRPr="00A26FBB" w:rsidRDefault="005A56C4" w:rsidP="00A071B2">
      <w:pPr>
        <w:widowControl w:val="0"/>
        <w:spacing w:after="0"/>
        <w:rPr>
          <w:rFonts w:ascii="Arial" w:eastAsia="Calibri" w:hAnsi="Arial" w:cs="Arial"/>
          <w:b/>
          <w:i/>
          <w:sz w:val="24"/>
          <w:szCs w:val="24"/>
        </w:rPr>
      </w:pPr>
      <w:r>
        <w:rPr>
          <w:rFonts w:ascii="Arial" w:eastAsia="Calibri" w:hAnsi="Arial" w:cs="Arial"/>
          <w:b/>
          <w:i/>
          <w:sz w:val="24"/>
          <w:szCs w:val="24"/>
        </w:rPr>
        <w:t>Purchas</w:t>
      </w:r>
      <w:r w:rsidRPr="00BC011E">
        <w:rPr>
          <w:rFonts w:ascii="Arial" w:eastAsia="Calibri" w:hAnsi="Arial" w:cs="Arial"/>
          <w:b/>
          <w:i/>
          <w:sz w:val="24"/>
          <w:szCs w:val="24"/>
        </w:rPr>
        <w:t>e</w:t>
      </w:r>
      <w:r w:rsidR="0005322C" w:rsidRPr="00BC011E">
        <w:rPr>
          <w:rFonts w:ascii="Arial" w:eastAsia="Calibri" w:hAnsi="Arial" w:cs="Arial"/>
          <w:b/>
          <w:i/>
          <w:sz w:val="24"/>
          <w:szCs w:val="24"/>
        </w:rPr>
        <w:t xml:space="preserve"> and Rebranding</w:t>
      </w:r>
      <w:r w:rsidRPr="00BC011E">
        <w:rPr>
          <w:rFonts w:ascii="Arial" w:eastAsia="Calibri" w:hAnsi="Arial" w:cs="Arial"/>
          <w:b/>
          <w:i/>
          <w:sz w:val="24"/>
          <w:szCs w:val="24"/>
        </w:rPr>
        <w:t xml:space="preserve"> o</w:t>
      </w:r>
      <w:r>
        <w:rPr>
          <w:rFonts w:ascii="Arial" w:eastAsia="Calibri" w:hAnsi="Arial" w:cs="Arial"/>
          <w:b/>
          <w:i/>
          <w:sz w:val="24"/>
          <w:szCs w:val="24"/>
        </w:rPr>
        <w:t xml:space="preserve">f Former Morris Corporate Center IV Furthers Joint Venture’s Regional Commitment </w:t>
      </w:r>
    </w:p>
    <w:p w:rsidR="00A26FBB" w:rsidRPr="00A071B2" w:rsidRDefault="00A26FBB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</w:p>
    <w:p w:rsidR="00A071B2" w:rsidRDefault="008F6565" w:rsidP="00560B0E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PARSIPPANY, N.J.</w:t>
      </w:r>
      <w:r w:rsidR="00560B0E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March</w:t>
      </w:r>
      <w:r w:rsidR="00BC011E">
        <w:rPr>
          <w:rFonts w:ascii="Arial" w:hAnsi="Arial" w:cs="Arial"/>
          <w:b/>
          <w:sz w:val="24"/>
          <w:szCs w:val="24"/>
        </w:rPr>
        <w:t xml:space="preserve"> 23</w:t>
      </w:r>
      <w:r w:rsidR="00A071B2" w:rsidRPr="00A071B2">
        <w:rPr>
          <w:rFonts w:ascii="Arial" w:hAnsi="Arial" w:cs="Arial"/>
          <w:b/>
          <w:sz w:val="24"/>
          <w:szCs w:val="24"/>
        </w:rPr>
        <w:t xml:space="preserve">, 2018 </w:t>
      </w:r>
      <w:r w:rsidR="00A071B2" w:rsidRPr="00BC011E">
        <w:rPr>
          <w:rFonts w:ascii="Arial" w:hAnsi="Arial" w:cs="Arial"/>
          <w:sz w:val="24"/>
          <w:szCs w:val="24"/>
        </w:rPr>
        <w:t>–</w:t>
      </w:r>
      <w:r w:rsidR="00BD093A">
        <w:rPr>
          <w:rFonts w:ascii="Arial" w:hAnsi="Arial" w:cs="Arial"/>
          <w:b/>
          <w:sz w:val="24"/>
          <w:szCs w:val="24"/>
        </w:rPr>
        <w:t xml:space="preserve"> </w:t>
      </w:r>
      <w:r w:rsidR="00032F96">
        <w:rPr>
          <w:rFonts w:ascii="Arial" w:hAnsi="Arial" w:cs="Arial"/>
          <w:sz w:val="24"/>
          <w:szCs w:val="24"/>
        </w:rPr>
        <w:t>A</w:t>
      </w:r>
      <w:r w:rsidR="006D63FC">
        <w:rPr>
          <w:rFonts w:ascii="Arial" w:hAnsi="Arial" w:cs="Arial"/>
          <w:sz w:val="24"/>
          <w:szCs w:val="24"/>
        </w:rPr>
        <w:t xml:space="preserve"> pair of acquisitions</w:t>
      </w:r>
      <w:r>
        <w:rPr>
          <w:rFonts w:ascii="Arial" w:hAnsi="Arial" w:cs="Arial"/>
          <w:sz w:val="24"/>
          <w:szCs w:val="24"/>
        </w:rPr>
        <w:t xml:space="preserve"> by </w:t>
      </w:r>
      <w:hyperlink r:id="rId6" w:history="1">
        <w:r w:rsidRPr="00BB0F3D">
          <w:rPr>
            <w:rStyle w:val="Hyperlink"/>
            <w:rFonts w:ascii="Arial" w:hAnsi="Arial" w:cs="Arial"/>
            <w:sz w:val="24"/>
            <w:szCs w:val="24"/>
          </w:rPr>
          <w:t>Vision Real Estate Partners</w:t>
        </w:r>
      </w:hyperlink>
      <w:r w:rsidR="006D63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and </w:t>
      </w:r>
      <w:hyperlink r:id="rId7" w:history="1">
        <w:r w:rsidRPr="00BB0F3D">
          <w:rPr>
            <w:rStyle w:val="Hyperlink"/>
            <w:rFonts w:ascii="Arial" w:hAnsi="Arial" w:cs="Arial"/>
            <w:sz w:val="24"/>
            <w:szCs w:val="24"/>
          </w:rPr>
          <w:t>Rubenstein Partners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6D63FC">
        <w:rPr>
          <w:rFonts w:ascii="Arial" w:hAnsi="Arial" w:cs="Arial"/>
          <w:sz w:val="24"/>
          <w:szCs w:val="24"/>
        </w:rPr>
        <w:t xml:space="preserve">continues this joint venture partnership’s commitment to the Morris County office market. In separate transactions, the firms recently </w:t>
      </w:r>
      <w:r w:rsidR="00431A56">
        <w:rPr>
          <w:rFonts w:ascii="Arial" w:hAnsi="Arial" w:cs="Arial"/>
          <w:sz w:val="24"/>
          <w:szCs w:val="24"/>
        </w:rPr>
        <w:t>purchased</w:t>
      </w:r>
      <w:r w:rsidR="006D63FC">
        <w:rPr>
          <w:rFonts w:ascii="Arial" w:hAnsi="Arial" w:cs="Arial"/>
          <w:sz w:val="24"/>
          <w:szCs w:val="24"/>
        </w:rPr>
        <w:t xml:space="preserve"> </w:t>
      </w:r>
      <w:r w:rsidR="00ED426F">
        <w:rPr>
          <w:rFonts w:ascii="Arial" w:hAnsi="Arial" w:cs="Arial"/>
          <w:sz w:val="24"/>
          <w:szCs w:val="24"/>
        </w:rPr>
        <w:t xml:space="preserve">Phases I and II of </w:t>
      </w:r>
      <w:r w:rsidR="005A56C4">
        <w:rPr>
          <w:rFonts w:ascii="Arial" w:hAnsi="Arial" w:cs="Arial"/>
          <w:sz w:val="24"/>
          <w:szCs w:val="24"/>
        </w:rPr>
        <w:t xml:space="preserve">the former </w:t>
      </w:r>
      <w:r w:rsidR="006D63FC">
        <w:rPr>
          <w:rFonts w:ascii="Arial" w:hAnsi="Arial" w:cs="Arial"/>
          <w:sz w:val="24"/>
          <w:szCs w:val="24"/>
        </w:rPr>
        <w:t>Morris Corporate Center IV</w:t>
      </w:r>
      <w:r w:rsidR="00ED426F">
        <w:rPr>
          <w:rFonts w:ascii="Arial" w:hAnsi="Arial" w:cs="Arial"/>
          <w:sz w:val="24"/>
          <w:szCs w:val="24"/>
        </w:rPr>
        <w:t>,</w:t>
      </w:r>
      <w:r w:rsidR="006D63FC">
        <w:rPr>
          <w:rFonts w:ascii="Arial" w:hAnsi="Arial" w:cs="Arial"/>
          <w:sz w:val="24"/>
          <w:szCs w:val="24"/>
        </w:rPr>
        <w:t xml:space="preserve"> amassing </w:t>
      </w:r>
      <w:r w:rsidR="00164CC3">
        <w:rPr>
          <w:rFonts w:ascii="Arial" w:hAnsi="Arial" w:cs="Arial"/>
          <w:sz w:val="24"/>
          <w:szCs w:val="24"/>
        </w:rPr>
        <w:t xml:space="preserve">nearly </w:t>
      </w:r>
      <w:r w:rsidR="006D63FC">
        <w:rPr>
          <w:rFonts w:ascii="Arial" w:hAnsi="Arial" w:cs="Arial"/>
          <w:sz w:val="24"/>
          <w:szCs w:val="24"/>
        </w:rPr>
        <w:t xml:space="preserve">700,000 square feet of Class A product </w:t>
      </w:r>
      <w:r w:rsidR="00B03938">
        <w:rPr>
          <w:rFonts w:ascii="Arial" w:hAnsi="Arial" w:cs="Arial"/>
          <w:sz w:val="24"/>
          <w:szCs w:val="24"/>
        </w:rPr>
        <w:t xml:space="preserve">on Interpace Parkway </w:t>
      </w:r>
      <w:r w:rsidR="006D63FC">
        <w:rPr>
          <w:rFonts w:ascii="Arial" w:hAnsi="Arial" w:cs="Arial"/>
          <w:sz w:val="24"/>
          <w:szCs w:val="24"/>
        </w:rPr>
        <w:t>in Parsippany.</w:t>
      </w:r>
    </w:p>
    <w:p w:rsidR="00164CC3" w:rsidRDefault="00164CC3" w:rsidP="00560B0E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:rsidR="00710967" w:rsidRDefault="00ED426F" w:rsidP="00164CC3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Hallmark to this joint venture partnership, a</w:t>
      </w:r>
      <w:r w:rsidR="003A6BE9">
        <w:rPr>
          <w:rFonts w:ascii="Arial" w:hAnsi="Arial" w:cs="Arial"/>
          <w:sz w:val="24"/>
          <w:szCs w:val="24"/>
        </w:rPr>
        <w:t xml:space="preserve">n extensive capital and rebranding campaign will be quickly implemented for </w:t>
      </w:r>
      <w:r w:rsidR="00A658F6">
        <w:rPr>
          <w:rFonts w:ascii="Arial" w:hAnsi="Arial" w:cs="Arial"/>
          <w:sz w:val="24"/>
          <w:szCs w:val="24"/>
        </w:rPr>
        <w:t>the</w:t>
      </w:r>
      <w:r w:rsidR="00164C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twin, </w:t>
      </w:r>
      <w:r w:rsidR="00A658F6">
        <w:rPr>
          <w:rFonts w:ascii="Arial" w:hAnsi="Arial" w:cs="Arial"/>
          <w:sz w:val="24"/>
          <w:szCs w:val="24"/>
        </w:rPr>
        <w:t xml:space="preserve">trophy-quality </w:t>
      </w:r>
      <w:r w:rsidR="00164CC3">
        <w:rPr>
          <w:rFonts w:ascii="Arial" w:hAnsi="Arial" w:cs="Arial"/>
          <w:sz w:val="24"/>
          <w:szCs w:val="24"/>
        </w:rPr>
        <w:t>assets</w:t>
      </w:r>
      <w:r>
        <w:rPr>
          <w:rFonts w:ascii="Arial" w:hAnsi="Arial" w:cs="Arial"/>
          <w:sz w:val="24"/>
          <w:szCs w:val="24"/>
        </w:rPr>
        <w:t>. E</w:t>
      </w:r>
      <w:r w:rsidR="00A658F6">
        <w:rPr>
          <w:rFonts w:ascii="Arial" w:hAnsi="Arial" w:cs="Arial"/>
          <w:sz w:val="24"/>
          <w:szCs w:val="24"/>
        </w:rPr>
        <w:t xml:space="preserve">ach </w:t>
      </w:r>
      <w:r w:rsidR="00164CC3">
        <w:rPr>
          <w:rFonts w:ascii="Arial" w:hAnsi="Arial" w:cs="Arial"/>
          <w:sz w:val="24"/>
          <w:szCs w:val="24"/>
        </w:rPr>
        <w:t>include</w:t>
      </w:r>
      <w:r>
        <w:rPr>
          <w:rFonts w:ascii="Arial" w:hAnsi="Arial" w:cs="Arial"/>
          <w:sz w:val="24"/>
          <w:szCs w:val="24"/>
        </w:rPr>
        <w:t>s</w:t>
      </w:r>
      <w:r w:rsidR="00164CC3">
        <w:rPr>
          <w:rFonts w:ascii="Arial" w:hAnsi="Arial" w:cs="Arial"/>
          <w:sz w:val="24"/>
          <w:szCs w:val="24"/>
        </w:rPr>
        <w:t xml:space="preserve"> two interconnected buildings</w:t>
      </w:r>
      <w:r w:rsidR="006053C7">
        <w:rPr>
          <w:rFonts w:ascii="Arial" w:hAnsi="Arial" w:cs="Arial"/>
          <w:sz w:val="24"/>
          <w:szCs w:val="24"/>
        </w:rPr>
        <w:t xml:space="preserve"> ideally located </w:t>
      </w:r>
      <w:r w:rsidR="00B03938">
        <w:rPr>
          <w:rFonts w:ascii="Arial" w:hAnsi="Arial" w:cs="Arial"/>
          <w:sz w:val="24"/>
          <w:szCs w:val="24"/>
        </w:rPr>
        <w:t>o</w:t>
      </w:r>
      <w:r w:rsidR="00B03938" w:rsidRPr="00BC011E">
        <w:rPr>
          <w:rFonts w:ascii="Arial" w:hAnsi="Arial" w:cs="Arial"/>
          <w:sz w:val="24"/>
          <w:szCs w:val="24"/>
        </w:rPr>
        <w:t xml:space="preserve">n </w:t>
      </w:r>
      <w:r w:rsidR="0018177D">
        <w:rPr>
          <w:rFonts w:ascii="Arial" w:hAnsi="Arial" w:cs="Arial"/>
          <w:sz w:val="24"/>
          <w:szCs w:val="24"/>
        </w:rPr>
        <w:t xml:space="preserve">a </w:t>
      </w:r>
      <w:r w:rsidR="00BC011E" w:rsidRPr="00BC011E">
        <w:rPr>
          <w:rFonts w:ascii="Arial" w:hAnsi="Arial" w:cs="Arial"/>
          <w:sz w:val="24"/>
          <w:szCs w:val="24"/>
        </w:rPr>
        <w:t>t</w:t>
      </w:r>
      <w:r w:rsidR="0005322C" w:rsidRPr="00BC011E">
        <w:rPr>
          <w:rFonts w:ascii="Arial" w:hAnsi="Arial" w:cs="Arial"/>
          <w:sz w:val="24"/>
          <w:szCs w:val="24"/>
        </w:rPr>
        <w:t>otal of 30</w:t>
      </w:r>
      <w:r w:rsidR="00BC011E">
        <w:rPr>
          <w:rFonts w:ascii="Arial" w:hAnsi="Arial" w:cs="Arial"/>
          <w:sz w:val="24"/>
          <w:szCs w:val="24"/>
        </w:rPr>
        <w:t xml:space="preserve"> </w:t>
      </w:r>
      <w:r w:rsidR="00B03938">
        <w:rPr>
          <w:rFonts w:ascii="Arial" w:hAnsi="Arial" w:cs="Arial"/>
          <w:sz w:val="24"/>
          <w:szCs w:val="24"/>
        </w:rPr>
        <w:t xml:space="preserve">acres </w:t>
      </w:r>
      <w:r w:rsidR="006053C7">
        <w:rPr>
          <w:rFonts w:ascii="Arial" w:hAnsi="Arial" w:cs="Arial"/>
          <w:sz w:val="24"/>
          <w:szCs w:val="24"/>
        </w:rPr>
        <w:t>at the</w:t>
      </w:r>
      <w:r w:rsidR="00710967">
        <w:rPr>
          <w:rFonts w:ascii="Arial" w:hAnsi="Arial" w:cs="Arial"/>
          <w:sz w:val="24"/>
          <w:szCs w:val="24"/>
        </w:rPr>
        <w:t xml:space="preserve"> four-way</w:t>
      </w:r>
      <w:r w:rsidR="006053C7">
        <w:rPr>
          <w:rFonts w:ascii="Arial" w:hAnsi="Arial" w:cs="Arial"/>
          <w:sz w:val="24"/>
          <w:szCs w:val="24"/>
        </w:rPr>
        <w:t xml:space="preserve"> I-80/I-287 interchange</w:t>
      </w:r>
      <w:r w:rsidR="00164CC3">
        <w:rPr>
          <w:rFonts w:ascii="Arial" w:hAnsi="Arial" w:cs="Arial"/>
          <w:sz w:val="24"/>
          <w:szCs w:val="24"/>
        </w:rPr>
        <w:t xml:space="preserve">. </w:t>
      </w:r>
      <w:r w:rsidR="00710967">
        <w:rPr>
          <w:rFonts w:ascii="Arial" w:hAnsi="Arial" w:cs="Arial"/>
          <w:sz w:val="24"/>
          <w:szCs w:val="24"/>
        </w:rPr>
        <w:t>The</w:t>
      </w:r>
      <w:r w:rsidR="00261280">
        <w:rPr>
          <w:rFonts w:ascii="Arial" w:hAnsi="Arial" w:cs="Arial"/>
          <w:sz w:val="24"/>
          <w:szCs w:val="24"/>
        </w:rPr>
        <w:t xml:space="preserve"> buildings</w:t>
      </w:r>
      <w:r w:rsidR="00710967">
        <w:rPr>
          <w:rFonts w:ascii="Arial" w:hAnsi="Arial" w:cs="Arial"/>
          <w:sz w:val="24"/>
          <w:szCs w:val="24"/>
        </w:rPr>
        <w:t xml:space="preserve"> are distinguished by their </w:t>
      </w:r>
      <w:r w:rsidR="00710967" w:rsidRPr="00710967">
        <w:rPr>
          <w:rFonts w:ascii="Arial" w:hAnsi="Arial" w:cs="Arial"/>
          <w:sz w:val="24"/>
          <w:szCs w:val="24"/>
        </w:rPr>
        <w:t>timeless</w:t>
      </w:r>
      <w:r w:rsidR="006F664F">
        <w:rPr>
          <w:rFonts w:ascii="Arial" w:hAnsi="Arial" w:cs="Arial"/>
          <w:sz w:val="24"/>
          <w:szCs w:val="24"/>
        </w:rPr>
        <w:t xml:space="preserve"> granite</w:t>
      </w:r>
      <w:r w:rsidR="00710967" w:rsidRPr="00710967">
        <w:rPr>
          <w:rFonts w:ascii="Arial" w:hAnsi="Arial" w:cs="Arial"/>
          <w:sz w:val="24"/>
          <w:szCs w:val="24"/>
        </w:rPr>
        <w:t xml:space="preserve"> architecture</w:t>
      </w:r>
      <w:r w:rsidR="001D6E91">
        <w:rPr>
          <w:rFonts w:ascii="Arial" w:hAnsi="Arial" w:cs="Arial"/>
          <w:sz w:val="24"/>
          <w:szCs w:val="24"/>
        </w:rPr>
        <w:t xml:space="preserve">, </w:t>
      </w:r>
      <w:r w:rsidR="00710967" w:rsidRPr="00710967">
        <w:rPr>
          <w:rFonts w:ascii="Arial" w:hAnsi="Arial" w:cs="Arial"/>
          <w:sz w:val="24"/>
          <w:szCs w:val="24"/>
        </w:rPr>
        <w:t>highly efficient floorplates</w:t>
      </w:r>
      <w:r w:rsidR="001D6E91">
        <w:rPr>
          <w:rFonts w:ascii="Arial" w:hAnsi="Arial" w:cs="Arial"/>
          <w:sz w:val="24"/>
          <w:szCs w:val="24"/>
        </w:rPr>
        <w:t xml:space="preserve"> and amenities – including recently upgraded cafes and fitness centers</w:t>
      </w:r>
      <w:r>
        <w:rPr>
          <w:rFonts w:ascii="Arial" w:hAnsi="Arial" w:cs="Arial"/>
          <w:sz w:val="24"/>
          <w:szCs w:val="24"/>
        </w:rPr>
        <w:t xml:space="preserve">. The </w:t>
      </w:r>
      <w:r w:rsidR="00C074F9">
        <w:rPr>
          <w:rFonts w:ascii="Arial" w:hAnsi="Arial" w:cs="Arial"/>
          <w:sz w:val="24"/>
          <w:szCs w:val="24"/>
        </w:rPr>
        <w:t xml:space="preserve">ambitious </w:t>
      </w:r>
      <w:r>
        <w:rPr>
          <w:rFonts w:ascii="Arial" w:hAnsi="Arial" w:cs="Arial"/>
          <w:sz w:val="24"/>
          <w:szCs w:val="24"/>
        </w:rPr>
        <w:t xml:space="preserve">capital improvement program will </w:t>
      </w:r>
      <w:r w:rsidR="006F664F">
        <w:rPr>
          <w:rFonts w:ascii="Arial" w:hAnsi="Arial" w:cs="Arial"/>
          <w:sz w:val="24"/>
          <w:szCs w:val="24"/>
        </w:rPr>
        <w:t>increase</w:t>
      </w:r>
      <w:r w:rsidR="00662F78">
        <w:rPr>
          <w:rFonts w:ascii="Arial" w:hAnsi="Arial" w:cs="Arial"/>
          <w:sz w:val="24"/>
          <w:szCs w:val="24"/>
        </w:rPr>
        <w:t xml:space="preserve"> indoor and outdoor</w:t>
      </w:r>
      <w:r w:rsidR="006F664F">
        <w:rPr>
          <w:rFonts w:ascii="Arial" w:hAnsi="Arial" w:cs="Arial"/>
          <w:sz w:val="24"/>
          <w:szCs w:val="24"/>
        </w:rPr>
        <w:t xml:space="preserve"> amenity space</w:t>
      </w:r>
      <w:r w:rsidR="00662F78">
        <w:rPr>
          <w:rFonts w:ascii="Arial" w:hAnsi="Arial" w:cs="Arial"/>
          <w:sz w:val="24"/>
          <w:szCs w:val="24"/>
        </w:rPr>
        <w:t xml:space="preserve"> throughout the campus</w:t>
      </w:r>
      <w:r>
        <w:rPr>
          <w:rFonts w:ascii="Arial" w:hAnsi="Arial" w:cs="Arial"/>
          <w:sz w:val="24"/>
          <w:szCs w:val="24"/>
        </w:rPr>
        <w:t>, and expand</w:t>
      </w:r>
      <w:r w:rsidR="006F664F">
        <w:rPr>
          <w:rFonts w:ascii="Arial" w:hAnsi="Arial" w:cs="Arial"/>
          <w:sz w:val="24"/>
          <w:szCs w:val="24"/>
        </w:rPr>
        <w:t xml:space="preserve"> </w:t>
      </w:r>
      <w:r w:rsidR="00C074F9">
        <w:rPr>
          <w:rFonts w:ascii="Arial" w:hAnsi="Arial" w:cs="Arial"/>
          <w:sz w:val="24"/>
          <w:szCs w:val="24"/>
        </w:rPr>
        <w:t xml:space="preserve">parking with </w:t>
      </w:r>
      <w:r>
        <w:rPr>
          <w:rFonts w:ascii="Arial" w:hAnsi="Arial" w:cs="Arial"/>
          <w:sz w:val="24"/>
          <w:szCs w:val="24"/>
        </w:rPr>
        <w:t xml:space="preserve">a </w:t>
      </w:r>
      <w:r w:rsidR="00A3140B">
        <w:rPr>
          <w:rFonts w:ascii="Arial" w:hAnsi="Arial" w:cs="Arial"/>
          <w:sz w:val="24"/>
          <w:szCs w:val="24"/>
        </w:rPr>
        <w:t>town</w:t>
      </w:r>
      <w:r>
        <w:rPr>
          <w:rFonts w:ascii="Arial" w:hAnsi="Arial" w:cs="Arial"/>
          <w:sz w:val="24"/>
          <w:szCs w:val="24"/>
        </w:rPr>
        <w:t>-</w:t>
      </w:r>
      <w:r w:rsidR="00C074F9">
        <w:rPr>
          <w:rFonts w:ascii="Arial" w:hAnsi="Arial" w:cs="Arial"/>
          <w:sz w:val="24"/>
          <w:szCs w:val="24"/>
        </w:rPr>
        <w:t>approved parking structure</w:t>
      </w:r>
      <w:r w:rsidR="00710967">
        <w:rPr>
          <w:rFonts w:ascii="Arial" w:hAnsi="Arial" w:cs="Arial"/>
          <w:sz w:val="24"/>
          <w:szCs w:val="24"/>
        </w:rPr>
        <w:t xml:space="preserve">. </w:t>
      </w:r>
    </w:p>
    <w:p w:rsidR="00A658F6" w:rsidRDefault="00A658F6" w:rsidP="00164CC3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:rsidR="006053C7" w:rsidRDefault="00164CC3" w:rsidP="00164CC3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Cushman &amp; Wakefield and Newmark Knight Frank</w:t>
      </w:r>
      <w:r w:rsidR="00A658F6">
        <w:rPr>
          <w:rFonts w:ascii="Arial" w:hAnsi="Arial" w:cs="Arial"/>
          <w:sz w:val="24"/>
          <w:szCs w:val="24"/>
        </w:rPr>
        <w:t xml:space="preserve">, respectively, </w:t>
      </w:r>
      <w:r>
        <w:rPr>
          <w:rFonts w:ascii="Arial" w:hAnsi="Arial" w:cs="Arial"/>
          <w:sz w:val="24"/>
          <w:szCs w:val="24"/>
        </w:rPr>
        <w:t xml:space="preserve">arranged the </w:t>
      </w:r>
      <w:r w:rsidR="00ED426F">
        <w:rPr>
          <w:rFonts w:ascii="Arial" w:hAnsi="Arial" w:cs="Arial"/>
          <w:sz w:val="24"/>
          <w:szCs w:val="24"/>
        </w:rPr>
        <w:t xml:space="preserve">Phase I and II </w:t>
      </w:r>
      <w:r>
        <w:rPr>
          <w:rFonts w:ascii="Arial" w:hAnsi="Arial" w:cs="Arial"/>
          <w:sz w:val="24"/>
          <w:szCs w:val="24"/>
        </w:rPr>
        <w:t>sales</w:t>
      </w:r>
      <w:r w:rsidR="00A658F6">
        <w:rPr>
          <w:rFonts w:ascii="Arial" w:hAnsi="Arial" w:cs="Arial"/>
          <w:sz w:val="24"/>
          <w:szCs w:val="24"/>
        </w:rPr>
        <w:t xml:space="preserve"> to the </w:t>
      </w:r>
      <w:r w:rsidR="00ED426F">
        <w:rPr>
          <w:rFonts w:ascii="Arial" w:hAnsi="Arial" w:cs="Arial"/>
          <w:sz w:val="24"/>
          <w:szCs w:val="24"/>
        </w:rPr>
        <w:t>Vision Real Estate Partners</w:t>
      </w:r>
      <w:r w:rsidR="00A658F6">
        <w:rPr>
          <w:rFonts w:ascii="Arial" w:hAnsi="Arial" w:cs="Arial"/>
          <w:sz w:val="24"/>
          <w:szCs w:val="24"/>
        </w:rPr>
        <w:t>/Rubenstein Partners joint venture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710967" w:rsidRDefault="00710967" w:rsidP="00164CC3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:rsidR="00710967" w:rsidRDefault="00A658F6" w:rsidP="00710967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032F96">
        <w:rPr>
          <w:rFonts w:ascii="Arial" w:hAnsi="Arial" w:cs="Arial"/>
          <w:sz w:val="24"/>
          <w:szCs w:val="24"/>
        </w:rPr>
        <w:t>The opportunity to purchase</w:t>
      </w:r>
      <w:r w:rsidR="007109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two of Morris County’s best office </w:t>
      </w:r>
      <w:r w:rsidR="008A7556">
        <w:rPr>
          <w:rFonts w:ascii="Arial" w:hAnsi="Arial" w:cs="Arial"/>
          <w:sz w:val="24"/>
          <w:szCs w:val="24"/>
        </w:rPr>
        <w:t>asset</w:t>
      </w:r>
      <w:r>
        <w:rPr>
          <w:rFonts w:ascii="Arial" w:hAnsi="Arial" w:cs="Arial"/>
          <w:sz w:val="24"/>
          <w:szCs w:val="24"/>
        </w:rPr>
        <w:t xml:space="preserve">s </w:t>
      </w:r>
      <w:r w:rsidR="00710967">
        <w:rPr>
          <w:rFonts w:ascii="Arial" w:hAnsi="Arial" w:cs="Arial"/>
          <w:sz w:val="24"/>
          <w:szCs w:val="24"/>
        </w:rPr>
        <w:t xml:space="preserve">– which we will </w:t>
      </w:r>
      <w:r>
        <w:rPr>
          <w:rFonts w:ascii="Arial" w:hAnsi="Arial" w:cs="Arial"/>
          <w:sz w:val="24"/>
          <w:szCs w:val="24"/>
        </w:rPr>
        <w:t>integrate under a single brand</w:t>
      </w:r>
      <w:r w:rsidR="006053C7">
        <w:rPr>
          <w:rFonts w:ascii="Arial" w:hAnsi="Arial" w:cs="Arial"/>
          <w:sz w:val="24"/>
          <w:szCs w:val="24"/>
        </w:rPr>
        <w:t xml:space="preserve"> </w:t>
      </w:r>
      <w:r w:rsidR="00710967">
        <w:rPr>
          <w:rFonts w:ascii="Arial" w:hAnsi="Arial" w:cs="Arial"/>
          <w:sz w:val="24"/>
          <w:szCs w:val="24"/>
        </w:rPr>
        <w:t xml:space="preserve">– </w:t>
      </w:r>
      <w:r w:rsidR="00032F96">
        <w:rPr>
          <w:rFonts w:ascii="Arial" w:hAnsi="Arial" w:cs="Arial"/>
          <w:sz w:val="24"/>
          <w:szCs w:val="24"/>
        </w:rPr>
        <w:t>was highly compelling</w:t>
      </w:r>
      <w:r>
        <w:rPr>
          <w:rFonts w:ascii="Arial" w:hAnsi="Arial" w:cs="Arial"/>
          <w:sz w:val="24"/>
          <w:szCs w:val="24"/>
        </w:rPr>
        <w:t xml:space="preserve">,” </w:t>
      </w:r>
      <w:r w:rsidRPr="00ED426F">
        <w:rPr>
          <w:rFonts w:ascii="Arial" w:hAnsi="Arial" w:cs="Arial"/>
          <w:sz w:val="24"/>
          <w:szCs w:val="24"/>
        </w:rPr>
        <w:t>noted V</w:t>
      </w:r>
      <w:r w:rsidR="001D0FBE" w:rsidRPr="00ED426F">
        <w:rPr>
          <w:rFonts w:ascii="Arial" w:hAnsi="Arial" w:cs="Arial"/>
          <w:sz w:val="24"/>
          <w:szCs w:val="24"/>
        </w:rPr>
        <w:t xml:space="preserve">ision </w:t>
      </w:r>
      <w:r w:rsidR="00ED426F" w:rsidRPr="00ED426F">
        <w:rPr>
          <w:rFonts w:ascii="Arial" w:hAnsi="Arial" w:cs="Arial"/>
          <w:sz w:val="24"/>
          <w:szCs w:val="24"/>
        </w:rPr>
        <w:t xml:space="preserve">Real Estate Partners’ </w:t>
      </w:r>
      <w:r w:rsidRPr="00ED426F">
        <w:rPr>
          <w:rFonts w:ascii="Arial" w:hAnsi="Arial" w:cs="Arial"/>
          <w:sz w:val="24"/>
          <w:szCs w:val="24"/>
        </w:rPr>
        <w:t>Sam Morreale, founder and managing partn</w:t>
      </w:r>
      <w:r>
        <w:rPr>
          <w:rFonts w:ascii="Arial" w:hAnsi="Arial" w:cs="Arial"/>
          <w:sz w:val="24"/>
          <w:szCs w:val="24"/>
        </w:rPr>
        <w:t>er. “</w:t>
      </w:r>
      <w:r w:rsidR="006053C7">
        <w:rPr>
          <w:rFonts w:ascii="Arial" w:hAnsi="Arial" w:cs="Arial"/>
          <w:sz w:val="24"/>
          <w:szCs w:val="24"/>
        </w:rPr>
        <w:t>Space of this caliber and scope is fairly limited in the Morris County market</w:t>
      </w:r>
      <w:r w:rsidR="00710967">
        <w:rPr>
          <w:rFonts w:ascii="Arial" w:hAnsi="Arial" w:cs="Arial"/>
          <w:sz w:val="24"/>
          <w:szCs w:val="24"/>
        </w:rPr>
        <w:t>.</w:t>
      </w:r>
      <w:r w:rsidR="00A11F98">
        <w:rPr>
          <w:rFonts w:ascii="Arial" w:hAnsi="Arial" w:cs="Arial"/>
          <w:sz w:val="24"/>
          <w:szCs w:val="24"/>
        </w:rPr>
        <w:t xml:space="preserve"> </w:t>
      </w:r>
      <w:r w:rsidR="008444E9">
        <w:rPr>
          <w:rFonts w:ascii="Arial" w:hAnsi="Arial" w:cs="Arial"/>
          <w:sz w:val="24"/>
          <w:szCs w:val="24"/>
        </w:rPr>
        <w:t>As a quality</w:t>
      </w:r>
      <w:r w:rsidR="00ED426F">
        <w:rPr>
          <w:rFonts w:ascii="Arial" w:hAnsi="Arial" w:cs="Arial"/>
          <w:sz w:val="24"/>
          <w:szCs w:val="24"/>
        </w:rPr>
        <w:t>,</w:t>
      </w:r>
      <w:r w:rsidR="008444E9">
        <w:rPr>
          <w:rFonts w:ascii="Arial" w:hAnsi="Arial" w:cs="Arial"/>
          <w:sz w:val="24"/>
          <w:szCs w:val="24"/>
        </w:rPr>
        <w:t xml:space="preserve"> large</w:t>
      </w:r>
      <w:r w:rsidR="00ED426F">
        <w:rPr>
          <w:rFonts w:ascii="Arial" w:hAnsi="Arial" w:cs="Arial"/>
          <w:sz w:val="24"/>
          <w:szCs w:val="24"/>
        </w:rPr>
        <w:t>-</w:t>
      </w:r>
      <w:r w:rsidR="008444E9">
        <w:rPr>
          <w:rFonts w:ascii="Arial" w:hAnsi="Arial" w:cs="Arial"/>
          <w:sz w:val="24"/>
          <w:szCs w:val="24"/>
        </w:rPr>
        <w:t>block vacancy</w:t>
      </w:r>
      <w:r w:rsidR="00ED426F">
        <w:rPr>
          <w:rFonts w:ascii="Arial" w:hAnsi="Arial" w:cs="Arial"/>
          <w:sz w:val="24"/>
          <w:szCs w:val="24"/>
        </w:rPr>
        <w:t>,</w:t>
      </w:r>
      <w:r w:rsidR="008444E9">
        <w:rPr>
          <w:rFonts w:ascii="Arial" w:hAnsi="Arial" w:cs="Arial"/>
          <w:sz w:val="24"/>
          <w:szCs w:val="24"/>
        </w:rPr>
        <w:t xml:space="preserve"> the prop</w:t>
      </w:r>
      <w:r w:rsidR="00ED426F">
        <w:rPr>
          <w:rFonts w:ascii="Arial" w:hAnsi="Arial" w:cs="Arial"/>
          <w:sz w:val="24"/>
          <w:szCs w:val="24"/>
        </w:rPr>
        <w:t>er</w:t>
      </w:r>
      <w:r w:rsidR="008444E9">
        <w:rPr>
          <w:rFonts w:ascii="Arial" w:hAnsi="Arial" w:cs="Arial"/>
          <w:sz w:val="24"/>
          <w:szCs w:val="24"/>
        </w:rPr>
        <w:t xml:space="preserve">ty offers a </w:t>
      </w:r>
      <w:r w:rsidR="00ED426F">
        <w:rPr>
          <w:rFonts w:ascii="Arial" w:hAnsi="Arial" w:cs="Arial"/>
          <w:sz w:val="24"/>
          <w:szCs w:val="24"/>
        </w:rPr>
        <w:t xml:space="preserve">distinctive </w:t>
      </w:r>
      <w:r w:rsidR="008444E9">
        <w:rPr>
          <w:rFonts w:ascii="Arial" w:hAnsi="Arial" w:cs="Arial"/>
          <w:sz w:val="24"/>
          <w:szCs w:val="24"/>
        </w:rPr>
        <w:t xml:space="preserve">opportunity for </w:t>
      </w:r>
      <w:r w:rsidR="00ED426F">
        <w:rPr>
          <w:rFonts w:ascii="Arial" w:hAnsi="Arial" w:cs="Arial"/>
          <w:sz w:val="24"/>
          <w:szCs w:val="24"/>
        </w:rPr>
        <w:t>h</w:t>
      </w:r>
      <w:r w:rsidR="008444E9">
        <w:rPr>
          <w:rFonts w:ascii="Arial" w:hAnsi="Arial" w:cs="Arial"/>
          <w:sz w:val="24"/>
          <w:szCs w:val="24"/>
        </w:rPr>
        <w:t>ea</w:t>
      </w:r>
      <w:r w:rsidR="00ED426F">
        <w:rPr>
          <w:rFonts w:ascii="Arial" w:hAnsi="Arial" w:cs="Arial"/>
          <w:sz w:val="24"/>
          <w:szCs w:val="24"/>
        </w:rPr>
        <w:t>d</w:t>
      </w:r>
      <w:r w:rsidR="008444E9">
        <w:rPr>
          <w:rFonts w:ascii="Arial" w:hAnsi="Arial" w:cs="Arial"/>
          <w:sz w:val="24"/>
          <w:szCs w:val="24"/>
        </w:rPr>
        <w:t xml:space="preserve">quarters </w:t>
      </w:r>
      <w:r w:rsidR="00ED426F">
        <w:rPr>
          <w:rFonts w:ascii="Arial" w:hAnsi="Arial" w:cs="Arial"/>
          <w:sz w:val="24"/>
          <w:szCs w:val="24"/>
        </w:rPr>
        <w:t>and r</w:t>
      </w:r>
      <w:r w:rsidR="008444E9">
        <w:rPr>
          <w:rFonts w:ascii="Arial" w:hAnsi="Arial" w:cs="Arial"/>
          <w:sz w:val="24"/>
          <w:szCs w:val="24"/>
        </w:rPr>
        <w:t>egional users</w:t>
      </w:r>
      <w:r w:rsidR="006053C7">
        <w:rPr>
          <w:rFonts w:ascii="Arial" w:hAnsi="Arial" w:cs="Arial"/>
          <w:sz w:val="24"/>
          <w:szCs w:val="24"/>
        </w:rPr>
        <w:t xml:space="preserve">.” </w:t>
      </w:r>
      <w:r w:rsidR="001E5585" w:rsidRPr="001E5585">
        <w:rPr>
          <w:rFonts w:ascii="Arial" w:hAnsi="Arial" w:cs="Arial"/>
          <w:sz w:val="24"/>
          <w:szCs w:val="24"/>
        </w:rPr>
        <w:t xml:space="preserve">The unified campus can accommodate requirements from 10,000 to </w:t>
      </w:r>
      <w:r w:rsidR="00ED426F">
        <w:rPr>
          <w:rFonts w:ascii="Arial" w:hAnsi="Arial" w:cs="Arial"/>
          <w:sz w:val="24"/>
          <w:szCs w:val="24"/>
        </w:rPr>
        <w:t xml:space="preserve">more than </w:t>
      </w:r>
      <w:r w:rsidR="008444E9">
        <w:rPr>
          <w:rFonts w:ascii="Arial" w:hAnsi="Arial" w:cs="Arial"/>
          <w:sz w:val="24"/>
          <w:szCs w:val="24"/>
        </w:rPr>
        <w:t>500</w:t>
      </w:r>
      <w:r w:rsidR="001E5585" w:rsidRPr="001E5585">
        <w:rPr>
          <w:rFonts w:ascii="Arial" w:hAnsi="Arial" w:cs="Arial"/>
          <w:sz w:val="24"/>
          <w:szCs w:val="24"/>
        </w:rPr>
        <w:t>,000 square feet.</w:t>
      </w:r>
      <w:r w:rsidR="001D6E91" w:rsidRPr="001D6E91">
        <w:t xml:space="preserve"> </w:t>
      </w:r>
    </w:p>
    <w:p w:rsidR="00710967" w:rsidRDefault="00710967" w:rsidP="00710967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:rsidR="003030F7" w:rsidRDefault="00710967" w:rsidP="001D6E91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Rubenstein Partners’ Stephen Card, p</w:t>
      </w:r>
      <w:r w:rsidRPr="00710967">
        <w:rPr>
          <w:rFonts w:ascii="Arial" w:hAnsi="Arial" w:cs="Arial"/>
          <w:sz w:val="24"/>
          <w:szCs w:val="24"/>
        </w:rPr>
        <w:t xml:space="preserve">rincipal and </w:t>
      </w:r>
      <w:r>
        <w:rPr>
          <w:rFonts w:ascii="Arial" w:hAnsi="Arial" w:cs="Arial"/>
          <w:sz w:val="24"/>
          <w:szCs w:val="24"/>
        </w:rPr>
        <w:t>Mid-Atlantic</w:t>
      </w:r>
      <w:r w:rsidRPr="007109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 w:rsidRPr="00710967">
        <w:rPr>
          <w:rFonts w:ascii="Arial" w:hAnsi="Arial" w:cs="Arial"/>
          <w:sz w:val="24"/>
          <w:szCs w:val="24"/>
        </w:rPr>
        <w:t xml:space="preserve">egional </w:t>
      </w:r>
      <w:r>
        <w:rPr>
          <w:rFonts w:ascii="Arial" w:hAnsi="Arial" w:cs="Arial"/>
          <w:sz w:val="24"/>
          <w:szCs w:val="24"/>
        </w:rPr>
        <w:t>d</w:t>
      </w:r>
      <w:r w:rsidRPr="00710967">
        <w:rPr>
          <w:rFonts w:ascii="Arial" w:hAnsi="Arial" w:cs="Arial"/>
          <w:sz w:val="24"/>
          <w:szCs w:val="24"/>
        </w:rPr>
        <w:t>irector</w:t>
      </w:r>
      <w:r>
        <w:rPr>
          <w:rFonts w:ascii="Arial" w:hAnsi="Arial" w:cs="Arial"/>
          <w:sz w:val="24"/>
          <w:szCs w:val="24"/>
        </w:rPr>
        <w:t xml:space="preserve">, cited </w:t>
      </w:r>
      <w:r w:rsidR="001D6E91">
        <w:rPr>
          <w:rFonts w:ascii="Arial" w:hAnsi="Arial" w:cs="Arial"/>
          <w:sz w:val="24"/>
          <w:szCs w:val="24"/>
        </w:rPr>
        <w:t>Morris County’s</w:t>
      </w:r>
      <w:r>
        <w:rPr>
          <w:rFonts w:ascii="Arial" w:hAnsi="Arial" w:cs="Arial"/>
          <w:sz w:val="24"/>
          <w:szCs w:val="24"/>
        </w:rPr>
        <w:t xml:space="preserve"> continued draw for the </w:t>
      </w:r>
      <w:r w:rsidR="00473C5A">
        <w:rPr>
          <w:rFonts w:ascii="Arial" w:hAnsi="Arial" w:cs="Arial"/>
          <w:sz w:val="24"/>
          <w:szCs w:val="24"/>
        </w:rPr>
        <w:t>V</w:t>
      </w:r>
      <w:r w:rsidR="000B68AB">
        <w:rPr>
          <w:rFonts w:ascii="Arial" w:hAnsi="Arial" w:cs="Arial"/>
          <w:sz w:val="24"/>
          <w:szCs w:val="24"/>
        </w:rPr>
        <w:t xml:space="preserve">ision </w:t>
      </w:r>
      <w:r w:rsidR="00BC10F9">
        <w:rPr>
          <w:rFonts w:ascii="Arial" w:hAnsi="Arial" w:cs="Arial"/>
          <w:sz w:val="24"/>
          <w:szCs w:val="24"/>
        </w:rPr>
        <w:t>Real Estate Partners/</w:t>
      </w:r>
      <w:r>
        <w:rPr>
          <w:rFonts w:ascii="Arial" w:hAnsi="Arial" w:cs="Arial"/>
          <w:sz w:val="24"/>
          <w:szCs w:val="24"/>
        </w:rPr>
        <w:t>Rubenstein partnership. “</w:t>
      </w:r>
      <w:r w:rsidR="001E5585">
        <w:rPr>
          <w:rFonts w:ascii="Arial" w:hAnsi="Arial" w:cs="Arial"/>
          <w:sz w:val="24"/>
          <w:szCs w:val="24"/>
        </w:rPr>
        <w:t xml:space="preserve">An affluent, well-educated population; ample, diversified housing options; </w:t>
      </w:r>
      <w:r w:rsidR="001E5585">
        <w:rPr>
          <w:rFonts w:ascii="Arial" w:hAnsi="Arial" w:cs="Arial"/>
          <w:sz w:val="24"/>
          <w:szCs w:val="24"/>
        </w:rPr>
        <w:lastRenderedPageBreak/>
        <w:t xml:space="preserve">and access to abundant retail, dining, hospitality and recreational amenities contribute to this submarket’s historic appeal to major corporate users,” he said. “Our </w:t>
      </w:r>
      <w:r w:rsidR="00032F96">
        <w:rPr>
          <w:rFonts w:ascii="Arial" w:hAnsi="Arial" w:cs="Arial"/>
          <w:sz w:val="24"/>
          <w:szCs w:val="24"/>
        </w:rPr>
        <w:t xml:space="preserve">regional, </w:t>
      </w:r>
      <w:r w:rsidRPr="00710967">
        <w:rPr>
          <w:rFonts w:ascii="Arial" w:hAnsi="Arial" w:cs="Arial"/>
          <w:sz w:val="24"/>
          <w:szCs w:val="24"/>
        </w:rPr>
        <w:t xml:space="preserve">value-add investments </w:t>
      </w:r>
      <w:r w:rsidR="001E5585">
        <w:rPr>
          <w:rFonts w:ascii="Arial" w:hAnsi="Arial" w:cs="Arial"/>
          <w:sz w:val="24"/>
          <w:szCs w:val="24"/>
        </w:rPr>
        <w:t xml:space="preserve">with </w:t>
      </w:r>
      <w:r w:rsidRPr="00710967">
        <w:rPr>
          <w:rFonts w:ascii="Arial" w:hAnsi="Arial" w:cs="Arial"/>
          <w:sz w:val="24"/>
          <w:szCs w:val="24"/>
        </w:rPr>
        <w:t>Vision Real Estate Partners</w:t>
      </w:r>
      <w:r w:rsidR="001E5585">
        <w:rPr>
          <w:rFonts w:ascii="Arial" w:hAnsi="Arial" w:cs="Arial"/>
          <w:sz w:val="24"/>
          <w:szCs w:val="24"/>
        </w:rPr>
        <w:t xml:space="preserve"> have leveraged these advantages</w:t>
      </w:r>
      <w:r w:rsidR="001D6E91">
        <w:rPr>
          <w:rFonts w:ascii="Arial" w:hAnsi="Arial" w:cs="Arial"/>
          <w:sz w:val="24"/>
          <w:szCs w:val="24"/>
        </w:rPr>
        <w:t xml:space="preserve"> as a key component of our successful repositioning plays.</w:t>
      </w:r>
      <w:r w:rsidR="001E5585">
        <w:rPr>
          <w:rFonts w:ascii="Arial" w:hAnsi="Arial" w:cs="Arial"/>
          <w:sz w:val="24"/>
          <w:szCs w:val="24"/>
        </w:rPr>
        <w:t xml:space="preserve">” </w:t>
      </w:r>
    </w:p>
    <w:p w:rsidR="003030F7" w:rsidRDefault="003030F7" w:rsidP="001D6E91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:rsidR="001D6E91" w:rsidRPr="00ED426F" w:rsidRDefault="008444E9" w:rsidP="001D6E91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  <w:r w:rsidRPr="00ED426F">
        <w:rPr>
          <w:rFonts w:ascii="Arial" w:hAnsi="Arial" w:cs="Arial"/>
          <w:sz w:val="24"/>
          <w:szCs w:val="24"/>
        </w:rPr>
        <w:t xml:space="preserve">This venture’s recent projects included the </w:t>
      </w:r>
      <w:r w:rsidR="003030F7" w:rsidRPr="00ED426F">
        <w:rPr>
          <w:rFonts w:ascii="Arial" w:hAnsi="Arial" w:cs="Arial"/>
          <w:sz w:val="24"/>
          <w:szCs w:val="24"/>
        </w:rPr>
        <w:t>successful</w:t>
      </w:r>
      <w:r w:rsidR="004A581D">
        <w:rPr>
          <w:rFonts w:ascii="Arial" w:hAnsi="Arial" w:cs="Arial"/>
          <w:sz w:val="24"/>
          <w:szCs w:val="24"/>
        </w:rPr>
        <w:t xml:space="preserve"> </w:t>
      </w:r>
      <w:r w:rsidR="007E6ADC" w:rsidRPr="00ED426F">
        <w:rPr>
          <w:rFonts w:ascii="Arial" w:hAnsi="Arial" w:cs="Arial"/>
          <w:sz w:val="24"/>
          <w:szCs w:val="24"/>
        </w:rPr>
        <w:t>repurpos</w:t>
      </w:r>
      <w:r w:rsidR="007E6ADC">
        <w:rPr>
          <w:rFonts w:ascii="Arial" w:hAnsi="Arial" w:cs="Arial"/>
          <w:sz w:val="24"/>
          <w:szCs w:val="24"/>
        </w:rPr>
        <w:t>ing</w:t>
      </w:r>
      <w:r w:rsidR="007E6ADC" w:rsidRPr="00ED426F">
        <w:rPr>
          <w:rFonts w:ascii="Arial" w:hAnsi="Arial" w:cs="Arial"/>
          <w:sz w:val="24"/>
          <w:szCs w:val="24"/>
        </w:rPr>
        <w:t xml:space="preserve"> </w:t>
      </w:r>
      <w:r w:rsidR="003030F7" w:rsidRPr="00ED426F">
        <w:rPr>
          <w:rFonts w:ascii="Arial" w:hAnsi="Arial" w:cs="Arial"/>
          <w:sz w:val="24"/>
          <w:szCs w:val="24"/>
        </w:rPr>
        <w:t>and redevelop</w:t>
      </w:r>
      <w:r w:rsidRPr="00ED426F">
        <w:rPr>
          <w:rFonts w:ascii="Arial" w:hAnsi="Arial" w:cs="Arial"/>
          <w:sz w:val="24"/>
          <w:szCs w:val="24"/>
        </w:rPr>
        <w:t xml:space="preserve">ment of </w:t>
      </w:r>
      <w:r w:rsidR="003030F7" w:rsidRPr="00ED426F">
        <w:rPr>
          <w:rFonts w:ascii="Arial" w:hAnsi="Arial" w:cs="Arial"/>
          <w:sz w:val="24"/>
          <w:szCs w:val="24"/>
        </w:rPr>
        <w:t>a 194-acre former Alcatel-Lucent campus at 67 Whippany Road in Hanover Township. The prop</w:t>
      </w:r>
      <w:r w:rsidR="003030F7" w:rsidRPr="00BC011E">
        <w:rPr>
          <w:rFonts w:ascii="Arial" w:hAnsi="Arial" w:cs="Arial"/>
          <w:sz w:val="24"/>
          <w:szCs w:val="24"/>
        </w:rPr>
        <w:t>erty today houses Bayer Healthcare’s East Coast Headquarters and MetLife Investments’ Global Headquarters</w:t>
      </w:r>
      <w:r w:rsidR="0005322C" w:rsidRPr="00BC011E">
        <w:rPr>
          <w:rFonts w:ascii="Arial" w:hAnsi="Arial" w:cs="Arial"/>
          <w:sz w:val="24"/>
          <w:szCs w:val="24"/>
        </w:rPr>
        <w:t xml:space="preserve"> consisting of over 1 million square feet of development</w:t>
      </w:r>
      <w:r w:rsidR="003030F7" w:rsidRPr="00BC011E">
        <w:rPr>
          <w:rFonts w:ascii="Arial" w:hAnsi="Arial" w:cs="Arial"/>
          <w:sz w:val="24"/>
          <w:szCs w:val="24"/>
        </w:rPr>
        <w:t xml:space="preserve">. </w:t>
      </w:r>
      <w:r w:rsidR="007E6ADC" w:rsidRPr="00BC011E">
        <w:rPr>
          <w:rFonts w:ascii="Arial" w:hAnsi="Arial" w:cs="Arial"/>
          <w:sz w:val="24"/>
          <w:szCs w:val="24"/>
        </w:rPr>
        <w:t xml:space="preserve">Additionally, the partnership </w:t>
      </w:r>
      <w:r w:rsidR="00676547" w:rsidRPr="00BC011E">
        <w:rPr>
          <w:rFonts w:ascii="Arial" w:hAnsi="Arial" w:cs="Arial"/>
          <w:sz w:val="24"/>
          <w:szCs w:val="24"/>
        </w:rPr>
        <w:t xml:space="preserve">completed the multi-million-dollar </w:t>
      </w:r>
      <w:r w:rsidR="007E6ADC" w:rsidRPr="00BC011E">
        <w:rPr>
          <w:rFonts w:ascii="Arial" w:hAnsi="Arial" w:cs="Arial"/>
          <w:sz w:val="24"/>
          <w:szCs w:val="24"/>
        </w:rPr>
        <w:t>redevelop</w:t>
      </w:r>
      <w:r w:rsidR="00676547" w:rsidRPr="00BC011E">
        <w:rPr>
          <w:rFonts w:ascii="Arial" w:hAnsi="Arial" w:cs="Arial"/>
          <w:sz w:val="24"/>
          <w:szCs w:val="24"/>
        </w:rPr>
        <w:t>ment of</w:t>
      </w:r>
      <w:r w:rsidR="007E6ADC" w:rsidRPr="00BC011E">
        <w:rPr>
          <w:rFonts w:ascii="Arial" w:hAnsi="Arial" w:cs="Arial"/>
          <w:sz w:val="24"/>
          <w:szCs w:val="24"/>
        </w:rPr>
        <w:t xml:space="preserve"> </w:t>
      </w:r>
      <w:r w:rsidRPr="00BC011E">
        <w:rPr>
          <w:rFonts w:ascii="Arial" w:hAnsi="Arial" w:cs="Arial"/>
          <w:sz w:val="24"/>
          <w:szCs w:val="24"/>
        </w:rPr>
        <w:t xml:space="preserve">The </w:t>
      </w:r>
      <w:r w:rsidR="003030F7" w:rsidRPr="00BC011E">
        <w:rPr>
          <w:rFonts w:ascii="Arial" w:hAnsi="Arial" w:cs="Arial"/>
          <w:sz w:val="24"/>
          <w:szCs w:val="24"/>
        </w:rPr>
        <w:t>Cr</w:t>
      </w:r>
      <w:r w:rsidR="003030F7" w:rsidRPr="00ED426F">
        <w:rPr>
          <w:rFonts w:ascii="Arial" w:hAnsi="Arial" w:cs="Arial"/>
          <w:sz w:val="24"/>
          <w:szCs w:val="24"/>
        </w:rPr>
        <w:t xml:space="preserve">ossings at Jefferson Park </w:t>
      </w:r>
      <w:r w:rsidR="00BB0F3D" w:rsidRPr="00ED426F">
        <w:rPr>
          <w:rFonts w:ascii="Arial" w:hAnsi="Arial" w:cs="Arial"/>
          <w:sz w:val="24"/>
          <w:szCs w:val="24"/>
        </w:rPr>
        <w:t>in Hanover</w:t>
      </w:r>
      <w:r w:rsidR="00676547">
        <w:rPr>
          <w:rFonts w:ascii="Arial" w:hAnsi="Arial" w:cs="Arial"/>
          <w:sz w:val="24"/>
          <w:szCs w:val="24"/>
        </w:rPr>
        <w:t>,</w:t>
      </w:r>
      <w:r w:rsidR="00BB0F3D" w:rsidRPr="00ED426F">
        <w:rPr>
          <w:rFonts w:ascii="Arial" w:hAnsi="Arial" w:cs="Arial"/>
          <w:sz w:val="24"/>
          <w:szCs w:val="24"/>
        </w:rPr>
        <w:t xml:space="preserve"> </w:t>
      </w:r>
      <w:r w:rsidRPr="00ED426F">
        <w:rPr>
          <w:rFonts w:ascii="Arial" w:hAnsi="Arial" w:cs="Arial"/>
          <w:sz w:val="24"/>
          <w:szCs w:val="24"/>
        </w:rPr>
        <w:t xml:space="preserve">and </w:t>
      </w:r>
      <w:r w:rsidR="007E6ADC">
        <w:rPr>
          <w:rFonts w:ascii="Arial" w:hAnsi="Arial" w:cs="Arial"/>
          <w:sz w:val="24"/>
          <w:szCs w:val="24"/>
        </w:rPr>
        <w:t xml:space="preserve">subsequently </w:t>
      </w:r>
      <w:r w:rsidRPr="00ED426F">
        <w:rPr>
          <w:rFonts w:ascii="Arial" w:hAnsi="Arial" w:cs="Arial"/>
          <w:sz w:val="24"/>
          <w:szCs w:val="24"/>
        </w:rPr>
        <w:t xml:space="preserve">sold </w:t>
      </w:r>
      <w:r w:rsidR="007E6ADC">
        <w:rPr>
          <w:rFonts w:ascii="Arial" w:hAnsi="Arial" w:cs="Arial"/>
          <w:sz w:val="24"/>
          <w:szCs w:val="24"/>
        </w:rPr>
        <w:t xml:space="preserve">the </w:t>
      </w:r>
      <w:r w:rsidR="007E6ADC" w:rsidRPr="007E6ADC">
        <w:rPr>
          <w:rFonts w:ascii="Arial" w:hAnsi="Arial" w:cs="Arial"/>
          <w:sz w:val="24"/>
          <w:szCs w:val="24"/>
        </w:rPr>
        <w:t xml:space="preserve">65-acre, 525,000-square-foot office campus at 115 South Jefferson Road </w:t>
      </w:r>
      <w:r w:rsidR="003030F7" w:rsidRPr="00ED426F">
        <w:rPr>
          <w:rFonts w:ascii="Arial" w:hAnsi="Arial" w:cs="Arial"/>
          <w:sz w:val="24"/>
          <w:szCs w:val="24"/>
        </w:rPr>
        <w:t>to its anchor tenant, Barclay’s Capital</w:t>
      </w:r>
      <w:r w:rsidR="00032F96" w:rsidRPr="00ED426F">
        <w:rPr>
          <w:rFonts w:ascii="Arial" w:hAnsi="Arial" w:cs="Arial"/>
          <w:sz w:val="24"/>
          <w:szCs w:val="24"/>
        </w:rPr>
        <w:t xml:space="preserve">. </w:t>
      </w:r>
      <w:r w:rsidR="00BB0F3D" w:rsidRPr="00ED426F">
        <w:rPr>
          <w:rFonts w:ascii="Arial" w:hAnsi="Arial" w:cs="Arial"/>
          <w:sz w:val="24"/>
          <w:szCs w:val="24"/>
        </w:rPr>
        <w:t>The projects</w:t>
      </w:r>
      <w:r w:rsidR="003030F7" w:rsidRPr="00ED426F">
        <w:rPr>
          <w:rFonts w:ascii="Arial" w:hAnsi="Arial" w:cs="Arial"/>
          <w:sz w:val="24"/>
          <w:szCs w:val="24"/>
        </w:rPr>
        <w:t xml:space="preserve"> </w:t>
      </w:r>
      <w:r w:rsidR="00BB0F3D" w:rsidRPr="00ED426F">
        <w:rPr>
          <w:rFonts w:ascii="Arial" w:hAnsi="Arial" w:cs="Arial"/>
          <w:sz w:val="24"/>
          <w:szCs w:val="24"/>
        </w:rPr>
        <w:t xml:space="preserve">together </w:t>
      </w:r>
      <w:r w:rsidR="003030F7" w:rsidRPr="00ED426F">
        <w:rPr>
          <w:rFonts w:ascii="Arial" w:hAnsi="Arial" w:cs="Arial"/>
          <w:sz w:val="24"/>
          <w:szCs w:val="24"/>
        </w:rPr>
        <w:t xml:space="preserve">represent $500 million in total investment volume and </w:t>
      </w:r>
      <w:r w:rsidR="00BB0F3D" w:rsidRPr="00ED426F">
        <w:rPr>
          <w:rFonts w:ascii="Arial" w:hAnsi="Arial" w:cs="Arial"/>
          <w:sz w:val="24"/>
          <w:szCs w:val="24"/>
        </w:rPr>
        <w:t xml:space="preserve">today </w:t>
      </w:r>
      <w:r w:rsidR="003030F7" w:rsidRPr="00ED426F">
        <w:rPr>
          <w:rFonts w:ascii="Arial" w:hAnsi="Arial" w:cs="Arial"/>
          <w:sz w:val="24"/>
          <w:szCs w:val="24"/>
        </w:rPr>
        <w:t>house approximately 5,000 jobs.</w:t>
      </w:r>
      <w:r w:rsidR="00835904" w:rsidRPr="00ED426F">
        <w:rPr>
          <w:rFonts w:ascii="Arial" w:hAnsi="Arial" w:cs="Arial"/>
          <w:sz w:val="24"/>
          <w:szCs w:val="24"/>
        </w:rPr>
        <w:t xml:space="preserve"> </w:t>
      </w:r>
    </w:p>
    <w:p w:rsidR="00164CC3" w:rsidRPr="00B03938" w:rsidRDefault="00164CC3" w:rsidP="00560B0E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:rsidR="003030F7" w:rsidRPr="003030F7" w:rsidRDefault="003030F7" w:rsidP="003030F7">
      <w:pPr>
        <w:rPr>
          <w:rFonts w:ascii="Arial" w:eastAsiaTheme="minorEastAsia" w:hAnsi="Arial" w:cs="Arial"/>
          <w:sz w:val="24"/>
          <w:szCs w:val="24"/>
        </w:rPr>
      </w:pPr>
      <w:r w:rsidRPr="00B03938">
        <w:rPr>
          <w:rFonts w:ascii="Arial" w:hAnsi="Arial" w:cs="Arial"/>
          <w:sz w:val="24"/>
          <w:szCs w:val="24"/>
        </w:rPr>
        <w:t xml:space="preserve">Further south in Somerset County, </w:t>
      </w:r>
      <w:r w:rsidR="00473C5A" w:rsidRPr="00B03938">
        <w:rPr>
          <w:rFonts w:ascii="Arial" w:eastAsiaTheme="minorEastAsia" w:hAnsi="Arial" w:cs="Arial"/>
          <w:sz w:val="24"/>
          <w:szCs w:val="24"/>
        </w:rPr>
        <w:t>V</w:t>
      </w:r>
      <w:r w:rsidR="00835904" w:rsidRPr="00B03938">
        <w:rPr>
          <w:rFonts w:ascii="Arial" w:eastAsiaTheme="minorEastAsia" w:hAnsi="Arial" w:cs="Arial"/>
          <w:sz w:val="24"/>
          <w:szCs w:val="24"/>
        </w:rPr>
        <w:t>ision Real Estate Partners</w:t>
      </w:r>
      <w:r w:rsidR="00676547">
        <w:rPr>
          <w:rFonts w:ascii="Arial" w:eastAsiaTheme="minorEastAsia" w:hAnsi="Arial" w:cs="Arial"/>
          <w:sz w:val="24"/>
          <w:szCs w:val="24"/>
        </w:rPr>
        <w:t xml:space="preserve"> </w:t>
      </w:r>
      <w:r w:rsidRPr="00676547">
        <w:rPr>
          <w:rFonts w:ascii="Arial" w:eastAsiaTheme="minorEastAsia" w:hAnsi="Arial" w:cs="Arial"/>
          <w:sz w:val="24"/>
          <w:szCs w:val="24"/>
        </w:rPr>
        <w:t>and Rubenstein</w:t>
      </w:r>
      <w:r w:rsidR="00676547">
        <w:rPr>
          <w:rFonts w:ascii="Arial" w:eastAsiaTheme="minorEastAsia" w:hAnsi="Arial" w:cs="Arial"/>
          <w:sz w:val="24"/>
          <w:szCs w:val="24"/>
        </w:rPr>
        <w:t xml:space="preserve"> Partners</w:t>
      </w:r>
      <w:r w:rsidRPr="00676547">
        <w:rPr>
          <w:rFonts w:ascii="Arial" w:eastAsiaTheme="minorEastAsia" w:hAnsi="Arial" w:cs="Arial"/>
          <w:sz w:val="24"/>
          <w:szCs w:val="24"/>
        </w:rPr>
        <w:t xml:space="preserve"> currently are </w:t>
      </w:r>
      <w:r w:rsidRPr="00051FEB">
        <w:rPr>
          <w:rFonts w:ascii="Arial" w:eastAsiaTheme="minorEastAsia" w:hAnsi="Arial" w:cs="Arial"/>
          <w:sz w:val="24"/>
          <w:szCs w:val="24"/>
        </w:rPr>
        <w:t>reintroducing the 820,000-square-foot Warren Corporate Center as a multi-tenant</w:t>
      </w:r>
      <w:r w:rsidR="00BB0F3D" w:rsidRPr="00051FEB">
        <w:rPr>
          <w:rFonts w:ascii="Arial" w:eastAsiaTheme="minorEastAsia" w:hAnsi="Arial" w:cs="Arial"/>
          <w:sz w:val="24"/>
          <w:szCs w:val="24"/>
        </w:rPr>
        <w:t xml:space="preserve"> experiential workplace</w:t>
      </w:r>
      <w:r w:rsidR="00051FEB">
        <w:rPr>
          <w:rFonts w:ascii="Arial" w:eastAsiaTheme="minorEastAsia" w:hAnsi="Arial" w:cs="Arial"/>
          <w:sz w:val="24"/>
          <w:szCs w:val="24"/>
        </w:rPr>
        <w:t xml:space="preserve">. The creation of </w:t>
      </w:r>
      <w:r w:rsidR="00835904" w:rsidRPr="00676547">
        <w:rPr>
          <w:rFonts w:ascii="Arial" w:eastAsiaTheme="minorEastAsia" w:hAnsi="Arial" w:cs="Arial"/>
          <w:sz w:val="24"/>
          <w:szCs w:val="24"/>
        </w:rPr>
        <w:t>hospitality</w:t>
      </w:r>
      <w:r w:rsidR="00051FEB">
        <w:rPr>
          <w:rFonts w:ascii="Arial" w:eastAsiaTheme="minorEastAsia" w:hAnsi="Arial" w:cs="Arial"/>
          <w:sz w:val="24"/>
          <w:szCs w:val="24"/>
        </w:rPr>
        <w:t>-</w:t>
      </w:r>
      <w:r w:rsidR="00835904" w:rsidRPr="00AF1FF2">
        <w:rPr>
          <w:rFonts w:ascii="Arial" w:eastAsiaTheme="minorEastAsia" w:hAnsi="Arial" w:cs="Arial"/>
          <w:sz w:val="24"/>
          <w:szCs w:val="24"/>
        </w:rPr>
        <w:t>focuse</w:t>
      </w:r>
      <w:r w:rsidR="005E4CB0" w:rsidRPr="00AF1FF2">
        <w:rPr>
          <w:rFonts w:ascii="Arial" w:eastAsiaTheme="minorEastAsia" w:hAnsi="Arial" w:cs="Arial"/>
          <w:sz w:val="24"/>
          <w:szCs w:val="24"/>
        </w:rPr>
        <w:t>d</w:t>
      </w:r>
      <w:r w:rsidR="00835904" w:rsidRPr="00AF1FF2">
        <w:rPr>
          <w:rFonts w:ascii="Arial" w:eastAsiaTheme="minorEastAsia" w:hAnsi="Arial" w:cs="Arial"/>
          <w:sz w:val="24"/>
          <w:szCs w:val="24"/>
        </w:rPr>
        <w:t xml:space="preserve"> </w:t>
      </w:r>
      <w:r w:rsidR="00835904" w:rsidRPr="00051FEB">
        <w:rPr>
          <w:rFonts w:ascii="Arial" w:eastAsiaTheme="minorEastAsia" w:hAnsi="Arial" w:cs="Arial"/>
          <w:sz w:val="24"/>
          <w:szCs w:val="24"/>
        </w:rPr>
        <w:t>environments</w:t>
      </w:r>
      <w:r w:rsidR="00051FEB">
        <w:rPr>
          <w:rFonts w:ascii="Arial" w:eastAsiaTheme="minorEastAsia" w:hAnsi="Arial" w:cs="Arial"/>
          <w:sz w:val="24"/>
          <w:szCs w:val="24"/>
        </w:rPr>
        <w:t xml:space="preserve"> has become </w:t>
      </w:r>
      <w:r w:rsidR="00835904" w:rsidRPr="00051FEB">
        <w:rPr>
          <w:rFonts w:ascii="Arial" w:eastAsiaTheme="minorEastAsia" w:hAnsi="Arial" w:cs="Arial"/>
          <w:sz w:val="24"/>
          <w:szCs w:val="24"/>
        </w:rPr>
        <w:t xml:space="preserve">a </w:t>
      </w:r>
      <w:r w:rsidR="00051FEB">
        <w:rPr>
          <w:rFonts w:ascii="Arial" w:eastAsiaTheme="minorEastAsia" w:hAnsi="Arial" w:cs="Arial"/>
          <w:sz w:val="24"/>
          <w:szCs w:val="24"/>
        </w:rPr>
        <w:t xml:space="preserve">primary focus </w:t>
      </w:r>
      <w:r w:rsidR="00835904" w:rsidRPr="00051FEB">
        <w:rPr>
          <w:rFonts w:ascii="Arial" w:eastAsiaTheme="minorEastAsia" w:hAnsi="Arial" w:cs="Arial"/>
          <w:sz w:val="24"/>
          <w:szCs w:val="24"/>
        </w:rPr>
        <w:t xml:space="preserve">across </w:t>
      </w:r>
      <w:r w:rsidR="00051FEB" w:rsidRPr="00051FEB">
        <w:rPr>
          <w:rFonts w:ascii="Arial" w:eastAsiaTheme="minorEastAsia" w:hAnsi="Arial" w:cs="Arial"/>
          <w:sz w:val="24"/>
          <w:szCs w:val="24"/>
        </w:rPr>
        <w:t>the</w:t>
      </w:r>
      <w:r w:rsidR="00051FEB">
        <w:rPr>
          <w:rFonts w:ascii="Arial" w:eastAsiaTheme="minorEastAsia" w:hAnsi="Arial" w:cs="Arial"/>
          <w:sz w:val="24"/>
          <w:szCs w:val="24"/>
        </w:rPr>
        <w:t xml:space="preserve"> venture’s</w:t>
      </w:r>
      <w:r w:rsidR="00051FEB" w:rsidRPr="00051FEB">
        <w:rPr>
          <w:rFonts w:ascii="Arial" w:eastAsiaTheme="minorEastAsia" w:hAnsi="Arial" w:cs="Arial"/>
          <w:sz w:val="24"/>
          <w:szCs w:val="24"/>
        </w:rPr>
        <w:t xml:space="preserve"> </w:t>
      </w:r>
      <w:r w:rsidR="00835904" w:rsidRPr="00051FEB">
        <w:rPr>
          <w:rFonts w:ascii="Arial" w:eastAsiaTheme="minorEastAsia" w:hAnsi="Arial" w:cs="Arial"/>
          <w:sz w:val="24"/>
          <w:szCs w:val="24"/>
        </w:rPr>
        <w:t>portfolio</w:t>
      </w:r>
      <w:r w:rsidRPr="00051FEB">
        <w:rPr>
          <w:rFonts w:ascii="Arial" w:eastAsiaTheme="minorEastAsia" w:hAnsi="Arial" w:cs="Arial"/>
          <w:sz w:val="24"/>
          <w:szCs w:val="24"/>
        </w:rPr>
        <w:t xml:space="preserve">. </w:t>
      </w:r>
      <w:r w:rsidR="00BB0F3D" w:rsidRPr="00051FEB">
        <w:rPr>
          <w:rFonts w:ascii="Arial" w:eastAsiaTheme="minorEastAsia" w:hAnsi="Arial" w:cs="Arial"/>
          <w:sz w:val="24"/>
          <w:szCs w:val="24"/>
        </w:rPr>
        <w:t>T</w:t>
      </w:r>
      <w:r w:rsidRPr="00051FEB">
        <w:rPr>
          <w:rFonts w:ascii="Arial" w:eastAsiaTheme="minorEastAsia" w:hAnsi="Arial" w:cs="Arial"/>
          <w:sz w:val="24"/>
          <w:szCs w:val="24"/>
        </w:rPr>
        <w:t xml:space="preserve">he </w:t>
      </w:r>
      <w:r w:rsidRPr="00ED426F">
        <w:rPr>
          <w:rFonts w:ascii="Arial" w:eastAsiaTheme="minorEastAsia" w:hAnsi="Arial" w:cs="Arial"/>
          <w:sz w:val="24"/>
          <w:szCs w:val="24"/>
        </w:rPr>
        <w:t xml:space="preserve">development of a 19,000-square-foot, stand-alone amenity hub </w:t>
      </w:r>
      <w:r w:rsidR="00BB0F3D" w:rsidRPr="00ED426F">
        <w:rPr>
          <w:rFonts w:ascii="Arial" w:eastAsiaTheme="minorEastAsia" w:hAnsi="Arial" w:cs="Arial"/>
          <w:sz w:val="24"/>
          <w:szCs w:val="24"/>
        </w:rPr>
        <w:t xml:space="preserve">at </w:t>
      </w:r>
      <w:r w:rsidR="00051FEB">
        <w:rPr>
          <w:rFonts w:ascii="Arial" w:eastAsiaTheme="minorEastAsia" w:hAnsi="Arial" w:cs="Arial"/>
          <w:sz w:val="24"/>
          <w:szCs w:val="24"/>
        </w:rPr>
        <w:t xml:space="preserve">Warren Corporate Center </w:t>
      </w:r>
      <w:r w:rsidR="00B03938">
        <w:rPr>
          <w:rFonts w:ascii="Arial" w:eastAsiaTheme="minorEastAsia" w:hAnsi="Arial" w:cs="Arial"/>
          <w:sz w:val="24"/>
          <w:szCs w:val="24"/>
        </w:rPr>
        <w:t>punctuates</w:t>
      </w:r>
      <w:r w:rsidR="00BB0F3D" w:rsidRPr="00ED426F">
        <w:rPr>
          <w:rFonts w:ascii="Arial" w:eastAsiaTheme="minorEastAsia" w:hAnsi="Arial" w:cs="Arial"/>
          <w:sz w:val="24"/>
          <w:szCs w:val="24"/>
        </w:rPr>
        <w:t xml:space="preserve"> that </w:t>
      </w:r>
      <w:r w:rsidR="00B03938">
        <w:rPr>
          <w:rFonts w:ascii="Arial" w:eastAsiaTheme="minorEastAsia" w:hAnsi="Arial" w:cs="Arial"/>
          <w:sz w:val="24"/>
          <w:szCs w:val="24"/>
        </w:rPr>
        <w:t>commitment</w:t>
      </w:r>
      <w:r w:rsidRPr="00ED426F">
        <w:rPr>
          <w:rFonts w:ascii="Arial" w:eastAsiaTheme="minorEastAsia" w:hAnsi="Arial" w:cs="Arial"/>
          <w:sz w:val="24"/>
          <w:szCs w:val="24"/>
        </w:rPr>
        <w:t>.</w:t>
      </w:r>
      <w:r w:rsidRPr="003030F7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560B0E" w:rsidRPr="00560B0E" w:rsidRDefault="00560B0E" w:rsidP="00560B0E">
      <w:pPr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###</w:t>
      </w:r>
    </w:p>
    <w:p w:rsidR="00BB0F3D" w:rsidRPr="00BB0F3D" w:rsidRDefault="00BB0F3D" w:rsidP="00BB0F3D">
      <w:pPr>
        <w:spacing w:after="0"/>
        <w:rPr>
          <w:rFonts w:ascii="Arial" w:hAnsi="Arial" w:cs="Arial"/>
          <w:sz w:val="24"/>
          <w:szCs w:val="24"/>
        </w:rPr>
      </w:pPr>
    </w:p>
    <w:p w:rsidR="00BB0F3D" w:rsidRPr="00BB0F3D" w:rsidRDefault="00FC35CC" w:rsidP="00BB0F3D">
      <w:pPr>
        <w:spacing w:after="0"/>
        <w:rPr>
          <w:rFonts w:ascii="Arial" w:hAnsi="Arial" w:cs="Arial"/>
          <w:sz w:val="24"/>
          <w:szCs w:val="24"/>
        </w:rPr>
      </w:pPr>
      <w:hyperlink r:id="rId8" w:history="1">
        <w:r w:rsidR="00BB0F3D" w:rsidRPr="00BB0F3D">
          <w:rPr>
            <w:rStyle w:val="Hyperlink"/>
            <w:rFonts w:ascii="Arial" w:hAnsi="Arial" w:cs="Arial"/>
            <w:sz w:val="24"/>
            <w:szCs w:val="24"/>
          </w:rPr>
          <w:t>About Vision Real Estate Partners</w:t>
        </w:r>
      </w:hyperlink>
      <w:r w:rsidR="00D94431">
        <w:br/>
      </w:r>
    </w:p>
    <w:p w:rsidR="00BB0F3D" w:rsidRPr="00BB0F3D" w:rsidRDefault="00FC35CC" w:rsidP="00BB0F3D">
      <w:pPr>
        <w:spacing w:after="0"/>
        <w:rPr>
          <w:rFonts w:ascii="Arial" w:hAnsi="Arial" w:cs="Arial"/>
          <w:sz w:val="24"/>
          <w:szCs w:val="24"/>
        </w:rPr>
      </w:pPr>
      <w:hyperlink r:id="rId9" w:history="1">
        <w:r w:rsidR="00BB0F3D" w:rsidRPr="00BB0F3D">
          <w:rPr>
            <w:rStyle w:val="Hyperlink"/>
            <w:rFonts w:ascii="Arial" w:hAnsi="Arial" w:cs="Arial"/>
            <w:sz w:val="24"/>
            <w:szCs w:val="24"/>
          </w:rPr>
          <w:t>About Rubenstein Partners</w:t>
        </w:r>
      </w:hyperlink>
    </w:p>
    <w:p w:rsidR="00AA373E" w:rsidRDefault="00AA373E" w:rsidP="00A071B2">
      <w:pPr>
        <w:spacing w:after="0"/>
        <w:rPr>
          <w:rFonts w:ascii="Arial" w:hAnsi="Arial" w:cs="Arial"/>
          <w:sz w:val="24"/>
          <w:szCs w:val="24"/>
        </w:rPr>
      </w:pPr>
    </w:p>
    <w:p w:rsidR="00473C5A" w:rsidRPr="00473C5A" w:rsidRDefault="00473C5A" w:rsidP="00473C5A">
      <w:pPr>
        <w:spacing w:after="0"/>
        <w:rPr>
          <w:rFonts w:ascii="Arial" w:hAnsi="Arial" w:cs="Arial"/>
          <w:sz w:val="24"/>
          <w:szCs w:val="24"/>
        </w:rPr>
      </w:pPr>
      <w:r w:rsidRPr="00473C5A">
        <w:rPr>
          <w:rFonts w:ascii="Arial" w:hAnsi="Arial" w:cs="Arial"/>
          <w:sz w:val="24"/>
          <w:szCs w:val="24"/>
        </w:rPr>
        <w:t xml:space="preserve">Follow </w:t>
      </w:r>
      <w:r>
        <w:rPr>
          <w:rFonts w:ascii="Arial" w:hAnsi="Arial" w:cs="Arial"/>
          <w:sz w:val="24"/>
          <w:szCs w:val="24"/>
        </w:rPr>
        <w:t>VREP</w:t>
      </w:r>
      <w:r w:rsidRPr="00473C5A">
        <w:rPr>
          <w:rFonts w:ascii="Arial" w:hAnsi="Arial" w:cs="Arial"/>
          <w:sz w:val="24"/>
          <w:szCs w:val="24"/>
        </w:rPr>
        <w:t xml:space="preserve"> on </w:t>
      </w:r>
      <w:hyperlink r:id="rId10">
        <w:r w:rsidRPr="00473C5A">
          <w:rPr>
            <w:rStyle w:val="Hyperlink"/>
            <w:rFonts w:ascii="Arial" w:hAnsi="Arial" w:cs="Arial"/>
            <w:sz w:val="24"/>
            <w:szCs w:val="24"/>
          </w:rPr>
          <w:t>Twitter</w:t>
        </w:r>
      </w:hyperlink>
      <w:r w:rsidRPr="00473C5A">
        <w:rPr>
          <w:rFonts w:ascii="Arial" w:hAnsi="Arial" w:cs="Arial"/>
          <w:sz w:val="24"/>
          <w:szCs w:val="24"/>
        </w:rPr>
        <w:t xml:space="preserve"> and </w:t>
      </w:r>
      <w:hyperlink r:id="rId11">
        <w:r w:rsidRPr="00473C5A">
          <w:rPr>
            <w:rStyle w:val="Hyperlink"/>
            <w:rFonts w:ascii="Arial" w:hAnsi="Arial" w:cs="Arial"/>
            <w:sz w:val="24"/>
            <w:szCs w:val="24"/>
          </w:rPr>
          <w:t>LinkedIn</w:t>
        </w:r>
      </w:hyperlink>
      <w:r w:rsidRPr="00473C5A">
        <w:rPr>
          <w:rFonts w:ascii="Arial" w:hAnsi="Arial" w:cs="Arial"/>
          <w:sz w:val="24"/>
          <w:szCs w:val="24"/>
        </w:rPr>
        <w:br/>
      </w:r>
      <w:r w:rsidRPr="00473C5A">
        <w:rPr>
          <w:rFonts w:ascii="Arial" w:hAnsi="Arial" w:cs="Arial"/>
          <w:sz w:val="24"/>
          <w:szCs w:val="24"/>
        </w:rPr>
        <w:br/>
      </w:r>
      <w:r w:rsidRPr="00473C5A">
        <w:rPr>
          <w:rFonts w:ascii="Arial" w:hAnsi="Arial" w:cs="Arial"/>
          <w:b/>
          <w:sz w:val="24"/>
          <w:szCs w:val="24"/>
        </w:rPr>
        <w:t>Media Contact</w:t>
      </w:r>
      <w:r w:rsidR="00BC011E">
        <w:rPr>
          <w:rFonts w:ascii="Arial" w:hAnsi="Arial" w:cs="Arial"/>
          <w:b/>
          <w:sz w:val="24"/>
          <w:szCs w:val="24"/>
        </w:rPr>
        <w:t>s</w:t>
      </w:r>
      <w:r w:rsidRPr="00473C5A">
        <w:rPr>
          <w:rFonts w:ascii="Arial" w:hAnsi="Arial" w:cs="Arial"/>
          <w:b/>
          <w:sz w:val="24"/>
          <w:szCs w:val="24"/>
        </w:rPr>
        <w:t>:</w:t>
      </w:r>
      <w:r w:rsidRPr="00473C5A">
        <w:rPr>
          <w:rFonts w:ascii="Arial" w:hAnsi="Arial" w:cs="Arial"/>
          <w:sz w:val="24"/>
          <w:szCs w:val="24"/>
        </w:rPr>
        <w:br/>
        <w:t>Evelyn Weiss Francisco / Irene Zampetoulas</w:t>
      </w:r>
      <w:r w:rsidRPr="00473C5A">
        <w:rPr>
          <w:rFonts w:ascii="Arial" w:hAnsi="Arial" w:cs="Arial"/>
          <w:sz w:val="24"/>
          <w:szCs w:val="24"/>
        </w:rPr>
        <w:br/>
        <w:t>Caryl Communications</w:t>
      </w:r>
      <w:r w:rsidRPr="00473C5A">
        <w:rPr>
          <w:rFonts w:ascii="Arial" w:hAnsi="Arial" w:cs="Arial"/>
          <w:sz w:val="24"/>
          <w:szCs w:val="24"/>
        </w:rPr>
        <w:br/>
        <w:t>Phone: 201-796-7788</w:t>
      </w:r>
      <w:r w:rsidRPr="00473C5A">
        <w:rPr>
          <w:rFonts w:ascii="Arial" w:hAnsi="Arial" w:cs="Arial"/>
          <w:sz w:val="24"/>
          <w:szCs w:val="24"/>
        </w:rPr>
        <w:br/>
        <w:t xml:space="preserve">Email: </w:t>
      </w:r>
      <w:hyperlink r:id="rId12">
        <w:r w:rsidRPr="00473C5A">
          <w:rPr>
            <w:rStyle w:val="Hyperlink"/>
            <w:rFonts w:ascii="Arial" w:hAnsi="Arial" w:cs="Arial"/>
            <w:sz w:val="24"/>
            <w:szCs w:val="24"/>
          </w:rPr>
          <w:t>evelyn@caryl.com</w:t>
        </w:r>
      </w:hyperlink>
      <w:r w:rsidRPr="00473C5A">
        <w:rPr>
          <w:rFonts w:ascii="Arial" w:hAnsi="Arial" w:cs="Arial"/>
          <w:sz w:val="24"/>
          <w:szCs w:val="24"/>
        </w:rPr>
        <w:t xml:space="preserve"> / </w:t>
      </w:r>
      <w:hyperlink r:id="rId13">
        <w:r w:rsidRPr="00473C5A">
          <w:rPr>
            <w:rStyle w:val="Hyperlink"/>
            <w:rFonts w:ascii="Arial" w:hAnsi="Arial" w:cs="Arial"/>
            <w:sz w:val="24"/>
            <w:szCs w:val="24"/>
          </w:rPr>
          <w:t>irene@caryl.com</w:t>
        </w:r>
      </w:hyperlink>
    </w:p>
    <w:p w:rsidR="00473C5A" w:rsidRPr="00473C5A" w:rsidRDefault="00473C5A" w:rsidP="00473C5A">
      <w:pPr>
        <w:spacing w:after="0"/>
        <w:rPr>
          <w:rFonts w:ascii="Arial" w:hAnsi="Arial" w:cs="Arial"/>
          <w:sz w:val="24"/>
          <w:szCs w:val="24"/>
        </w:rPr>
      </w:pPr>
    </w:p>
    <w:p w:rsidR="00E85D30" w:rsidRPr="00A071B2" w:rsidRDefault="00E85D30" w:rsidP="00A071B2">
      <w:pPr>
        <w:spacing w:after="0"/>
        <w:rPr>
          <w:rFonts w:ascii="Arial" w:hAnsi="Arial" w:cs="Arial"/>
          <w:sz w:val="24"/>
          <w:szCs w:val="24"/>
        </w:rPr>
      </w:pPr>
    </w:p>
    <w:sectPr w:rsidR="00E85D30" w:rsidRPr="00A071B2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548A"/>
    <w:rsid w:val="00032F96"/>
    <w:rsid w:val="00051FEB"/>
    <w:rsid w:val="0005322C"/>
    <w:rsid w:val="00063394"/>
    <w:rsid w:val="00080931"/>
    <w:rsid w:val="00090816"/>
    <w:rsid w:val="000B68AB"/>
    <w:rsid w:val="000E54C7"/>
    <w:rsid w:val="00145CF7"/>
    <w:rsid w:val="00164CC3"/>
    <w:rsid w:val="001650FB"/>
    <w:rsid w:val="0018177D"/>
    <w:rsid w:val="001914C7"/>
    <w:rsid w:val="001D0FBE"/>
    <w:rsid w:val="001D4CB2"/>
    <w:rsid w:val="001D6E91"/>
    <w:rsid w:val="001E5585"/>
    <w:rsid w:val="00236373"/>
    <w:rsid w:val="00261280"/>
    <w:rsid w:val="003030F7"/>
    <w:rsid w:val="0033587A"/>
    <w:rsid w:val="00356E86"/>
    <w:rsid w:val="003A6BE9"/>
    <w:rsid w:val="004016C1"/>
    <w:rsid w:val="004310B0"/>
    <w:rsid w:val="00431A56"/>
    <w:rsid w:val="00473C5A"/>
    <w:rsid w:val="00495BD3"/>
    <w:rsid w:val="004A581D"/>
    <w:rsid w:val="004C55D2"/>
    <w:rsid w:val="004D4D10"/>
    <w:rsid w:val="004F5F95"/>
    <w:rsid w:val="00560B0E"/>
    <w:rsid w:val="005A56C4"/>
    <w:rsid w:val="005C7D71"/>
    <w:rsid w:val="005E4CB0"/>
    <w:rsid w:val="006053C7"/>
    <w:rsid w:val="00662F78"/>
    <w:rsid w:val="00676547"/>
    <w:rsid w:val="006D63FC"/>
    <w:rsid w:val="006F664F"/>
    <w:rsid w:val="00710967"/>
    <w:rsid w:val="007A0B17"/>
    <w:rsid w:val="007E6769"/>
    <w:rsid w:val="007E6ADC"/>
    <w:rsid w:val="00835904"/>
    <w:rsid w:val="008444E9"/>
    <w:rsid w:val="00845B1A"/>
    <w:rsid w:val="0085153F"/>
    <w:rsid w:val="008518BB"/>
    <w:rsid w:val="008A7556"/>
    <w:rsid w:val="008B35FA"/>
    <w:rsid w:val="008F5746"/>
    <w:rsid w:val="008F6565"/>
    <w:rsid w:val="00956B56"/>
    <w:rsid w:val="009836EA"/>
    <w:rsid w:val="00A071B2"/>
    <w:rsid w:val="00A11F98"/>
    <w:rsid w:val="00A26FBB"/>
    <w:rsid w:val="00A3140B"/>
    <w:rsid w:val="00A658F6"/>
    <w:rsid w:val="00AA373E"/>
    <w:rsid w:val="00AF1FF2"/>
    <w:rsid w:val="00B03938"/>
    <w:rsid w:val="00B43DE0"/>
    <w:rsid w:val="00B579A8"/>
    <w:rsid w:val="00B65D3E"/>
    <w:rsid w:val="00B8548A"/>
    <w:rsid w:val="00BB0F3D"/>
    <w:rsid w:val="00BC011E"/>
    <w:rsid w:val="00BC10F9"/>
    <w:rsid w:val="00BD093A"/>
    <w:rsid w:val="00C074F9"/>
    <w:rsid w:val="00D0165A"/>
    <w:rsid w:val="00D01AF6"/>
    <w:rsid w:val="00D524C9"/>
    <w:rsid w:val="00D94431"/>
    <w:rsid w:val="00DE38AD"/>
    <w:rsid w:val="00DF64E3"/>
    <w:rsid w:val="00E42B64"/>
    <w:rsid w:val="00E508E9"/>
    <w:rsid w:val="00E85D30"/>
    <w:rsid w:val="00EC2F86"/>
    <w:rsid w:val="00ED426F"/>
    <w:rsid w:val="00FC35CC"/>
    <w:rsid w:val="00FE3CC4"/>
    <w:rsid w:val="00FE588E"/>
    <w:rsid w:val="00FF7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Revision">
    <w:name w:val="Revision"/>
    <w:hidden/>
    <w:uiPriority w:val="99"/>
    <w:semiHidden/>
    <w:rsid w:val="001914C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039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39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39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39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3938"/>
    <w:rPr>
      <w:b/>
      <w:bCs/>
      <w:sz w:val="20"/>
      <w:szCs w:val="20"/>
    </w:rPr>
  </w:style>
  <w:style w:type="paragraph" w:customStyle="1" w:styleId="normal0">
    <w:name w:val="normal"/>
    <w:rsid w:val="00BC011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yl.com/vision-real-estate-partners-real-estate/" TargetMode="External"/><Relationship Id="rId13" Type="http://schemas.openxmlformats.org/officeDocument/2006/relationships/hyperlink" Target="mailto:irene@cary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bensteinpartners.com/" TargetMode="External"/><Relationship Id="rId12" Type="http://schemas.openxmlformats.org/officeDocument/2006/relationships/hyperlink" Target="mailto:evelyn@cary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isionrep.com" TargetMode="External"/><Relationship Id="rId11" Type="http://schemas.openxmlformats.org/officeDocument/2006/relationships/hyperlink" Target="https://www.linkedin.com/company/5253320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twitter.com/VisionRE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bensteinpartner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11D6B-5C0A-41C9-B000-343605530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defaultuser</cp:lastModifiedBy>
  <cp:revision>8</cp:revision>
  <cp:lastPrinted>2018-03-21T16:15:00Z</cp:lastPrinted>
  <dcterms:created xsi:type="dcterms:W3CDTF">2018-03-21T20:13:00Z</dcterms:created>
  <dcterms:modified xsi:type="dcterms:W3CDTF">2018-03-23T20:17:00Z</dcterms:modified>
</cp:coreProperties>
</file>