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438" w:rsidRPr="00E51FEE" w:rsidRDefault="004B42C2" w:rsidP="005C2FF1">
      <w:pPr>
        <w:rPr>
          <w:rFonts w:ascii="Arial" w:hAnsi="Arial" w:cs="Arial"/>
          <w:b/>
          <w:bCs/>
          <w:sz w:val="24"/>
          <w:szCs w:val="24"/>
        </w:rPr>
      </w:pPr>
      <w:r w:rsidRPr="004B42C2">
        <w:rPr>
          <w:rFonts w:ascii="Arial" w:hAnsi="Arial" w:cs="Arial"/>
          <w:b/>
          <w:bCs/>
          <w:i/>
          <w:sz w:val="28"/>
          <w:szCs w:val="24"/>
        </w:rPr>
        <w:t>News Release</w:t>
      </w:r>
    </w:p>
    <w:p w:rsidR="007E3438" w:rsidRDefault="007E3438" w:rsidP="005C2FF1">
      <w:pPr>
        <w:rPr>
          <w:rFonts w:ascii="Arial" w:hAnsi="Arial" w:cs="Arial"/>
          <w:b/>
          <w:bCs/>
          <w:sz w:val="24"/>
          <w:szCs w:val="24"/>
        </w:rPr>
      </w:pPr>
    </w:p>
    <w:p w:rsidR="007E3438" w:rsidRPr="007E3438" w:rsidRDefault="007E3438" w:rsidP="007E3438">
      <w:pPr>
        <w:rPr>
          <w:rFonts w:ascii="Arial" w:hAnsi="Arial" w:cs="Arial"/>
          <w:b/>
          <w:bCs/>
          <w:sz w:val="24"/>
          <w:szCs w:val="24"/>
        </w:rPr>
      </w:pPr>
      <w:r w:rsidRPr="007E3438">
        <w:rPr>
          <w:rFonts w:ascii="Arial" w:hAnsi="Arial" w:cs="Arial"/>
          <w:b/>
          <w:bCs/>
          <w:sz w:val="24"/>
          <w:szCs w:val="24"/>
        </w:rPr>
        <w:t>Industry Experts Address Market Trends at New Jersey Office Conference</w:t>
      </w:r>
    </w:p>
    <w:p w:rsidR="007E3438" w:rsidRPr="007E3438" w:rsidRDefault="007E3438" w:rsidP="007E3438">
      <w:pPr>
        <w:rPr>
          <w:rFonts w:ascii="Arial" w:hAnsi="Arial" w:cs="Arial"/>
          <w:b/>
          <w:bCs/>
          <w:i/>
          <w:sz w:val="24"/>
          <w:szCs w:val="24"/>
        </w:rPr>
      </w:pPr>
      <w:r w:rsidRPr="007E3438">
        <w:rPr>
          <w:rFonts w:ascii="Arial" w:hAnsi="Arial" w:cs="Arial"/>
          <w:b/>
          <w:bCs/>
          <w:i/>
          <w:sz w:val="24"/>
          <w:szCs w:val="24"/>
        </w:rPr>
        <w:t xml:space="preserve">MAREJ-Hosted Event Focused on Development, Leasing and Investment </w:t>
      </w:r>
    </w:p>
    <w:p w:rsidR="007E3438" w:rsidRPr="007E3438" w:rsidRDefault="007E3438" w:rsidP="007E3438">
      <w:pPr>
        <w:rPr>
          <w:rFonts w:ascii="Arial" w:hAnsi="Arial" w:cs="Arial"/>
          <w:bCs/>
          <w:sz w:val="24"/>
          <w:szCs w:val="24"/>
        </w:rPr>
      </w:pPr>
    </w:p>
    <w:p w:rsidR="007E3438" w:rsidRDefault="00BF43EE" w:rsidP="007E3438">
      <w:pPr>
        <w:rPr>
          <w:rFonts w:ascii="Arial" w:hAnsi="Arial" w:cs="Arial"/>
          <w:bCs/>
          <w:sz w:val="24"/>
          <w:szCs w:val="24"/>
        </w:rPr>
      </w:pPr>
      <w:r>
        <w:rPr>
          <w:rFonts w:ascii="Arial" w:hAnsi="Arial" w:cs="Arial"/>
          <w:bCs/>
          <w:sz w:val="24"/>
          <w:szCs w:val="24"/>
        </w:rPr>
        <w:t xml:space="preserve">ISELIN, N.J., </w:t>
      </w:r>
      <w:r w:rsidR="007E3438" w:rsidRPr="007E3438">
        <w:rPr>
          <w:rFonts w:ascii="Arial" w:hAnsi="Arial" w:cs="Arial"/>
          <w:bCs/>
          <w:sz w:val="24"/>
          <w:szCs w:val="24"/>
        </w:rPr>
        <w:t>May</w:t>
      </w:r>
      <w:r w:rsidR="003170E1">
        <w:rPr>
          <w:rFonts w:ascii="Arial" w:hAnsi="Arial" w:cs="Arial"/>
          <w:bCs/>
          <w:sz w:val="24"/>
          <w:szCs w:val="24"/>
        </w:rPr>
        <w:t xml:space="preserve"> 10, 2018 –</w:t>
      </w:r>
      <w:r w:rsidR="007E3438" w:rsidRPr="007E3438">
        <w:rPr>
          <w:rFonts w:ascii="Arial" w:hAnsi="Arial" w:cs="Arial"/>
          <w:bCs/>
          <w:sz w:val="24"/>
          <w:szCs w:val="24"/>
        </w:rPr>
        <w:t xml:space="preserve"> Office tenants’ needs have changed dramatically over the last several years. The shift to community-centered, “live-work-play’ environments is signaling a new era in office building utilization that is here to stay, according to industry experts that recently participated in the Mid Atlantic </w:t>
      </w:r>
      <w:r>
        <w:rPr>
          <w:rFonts w:ascii="Arial" w:hAnsi="Arial" w:cs="Arial"/>
          <w:bCs/>
          <w:sz w:val="24"/>
          <w:szCs w:val="24"/>
        </w:rPr>
        <w:t>Real Estate Journal’s (MAREJ) 4th</w:t>
      </w:r>
      <w:r w:rsidR="007E3438" w:rsidRPr="007E3438">
        <w:rPr>
          <w:rFonts w:ascii="Arial" w:hAnsi="Arial" w:cs="Arial"/>
          <w:bCs/>
          <w:sz w:val="24"/>
          <w:szCs w:val="24"/>
        </w:rPr>
        <w:t xml:space="preserve"> annual New Jersey Office Conference.</w:t>
      </w:r>
      <w:r w:rsidR="007E3438">
        <w:rPr>
          <w:rFonts w:ascii="Arial" w:hAnsi="Arial" w:cs="Arial"/>
          <w:bCs/>
          <w:sz w:val="24"/>
          <w:szCs w:val="24"/>
        </w:rPr>
        <w:t xml:space="preserve"> </w:t>
      </w:r>
      <w:r w:rsidR="007E3438" w:rsidRPr="007E3438">
        <w:rPr>
          <w:rFonts w:ascii="Arial" w:hAnsi="Arial" w:cs="Arial"/>
          <w:bCs/>
          <w:sz w:val="24"/>
          <w:szCs w:val="24"/>
        </w:rPr>
        <w:t xml:space="preserve">The event, which took place at the APA Hotel Woodbridge, brought together more than 100 of the region’s top real estate professionals, along with three panels of high-level commercial leaders representing all facets of the Garden State’s office market. </w:t>
      </w:r>
    </w:p>
    <w:p w:rsidR="007E3438" w:rsidRPr="007E3438" w:rsidRDefault="007E3438" w:rsidP="007E3438">
      <w:pPr>
        <w:rPr>
          <w:rFonts w:ascii="Arial" w:hAnsi="Arial" w:cs="Arial"/>
          <w:bCs/>
          <w:sz w:val="24"/>
          <w:szCs w:val="24"/>
        </w:rPr>
      </w:pPr>
    </w:p>
    <w:p w:rsidR="007E3438" w:rsidRPr="007E3438" w:rsidRDefault="007E3438" w:rsidP="007E3438">
      <w:pPr>
        <w:rPr>
          <w:rFonts w:ascii="Arial" w:hAnsi="Arial" w:cs="Arial"/>
          <w:bCs/>
          <w:sz w:val="24"/>
          <w:szCs w:val="24"/>
          <w:u w:val="single"/>
        </w:rPr>
      </w:pPr>
      <w:r w:rsidRPr="007E3438">
        <w:rPr>
          <w:rFonts w:ascii="Arial" w:hAnsi="Arial" w:cs="Arial"/>
          <w:bCs/>
          <w:sz w:val="24"/>
          <w:szCs w:val="24"/>
          <w:u w:val="single"/>
        </w:rPr>
        <w:t>Evaluating the Office Market</w:t>
      </w:r>
    </w:p>
    <w:p w:rsidR="007E3438" w:rsidRPr="007E3438" w:rsidRDefault="007E3438" w:rsidP="007E3438">
      <w:pPr>
        <w:rPr>
          <w:rFonts w:ascii="Arial" w:hAnsi="Arial" w:cs="Arial"/>
          <w:bCs/>
          <w:sz w:val="24"/>
          <w:szCs w:val="24"/>
        </w:rPr>
      </w:pPr>
    </w:p>
    <w:p w:rsidR="007E3438" w:rsidRPr="003170E1" w:rsidRDefault="007E3438" w:rsidP="007E3438">
      <w:pPr>
        <w:rPr>
          <w:rFonts w:ascii="Arial" w:hAnsi="Arial" w:cs="Arial"/>
          <w:bCs/>
          <w:sz w:val="24"/>
          <w:szCs w:val="24"/>
        </w:rPr>
      </w:pPr>
      <w:r w:rsidRPr="007E3438">
        <w:rPr>
          <w:rFonts w:ascii="Arial" w:hAnsi="Arial" w:cs="Arial"/>
          <w:bCs/>
          <w:sz w:val="24"/>
          <w:szCs w:val="24"/>
        </w:rPr>
        <w:t>During Q1 2018, 2.2 million square feet of office space was leased in Northern and Central New Jersey; the overall availability rate in those markets for all office types was 19.7 percent, t</w:t>
      </w:r>
      <w:r w:rsidRPr="003170E1">
        <w:rPr>
          <w:rFonts w:ascii="Arial" w:hAnsi="Arial" w:cs="Arial"/>
          <w:bCs/>
          <w:sz w:val="24"/>
          <w:szCs w:val="24"/>
        </w:rPr>
        <w:t xml:space="preserve">he lowest it’s been since 2Q 2009, according to David Simon, executive managing director </w:t>
      </w:r>
      <w:r w:rsidR="003170E1" w:rsidRPr="003170E1">
        <w:rPr>
          <w:rFonts w:ascii="Arial" w:hAnsi="Arial" w:cs="Arial"/>
          <w:bCs/>
          <w:sz w:val="24"/>
          <w:szCs w:val="24"/>
        </w:rPr>
        <w:t xml:space="preserve">and market leader </w:t>
      </w:r>
      <w:r w:rsidR="00BF43EE">
        <w:rPr>
          <w:rFonts w:ascii="Arial" w:hAnsi="Arial" w:cs="Arial"/>
          <w:bCs/>
          <w:sz w:val="24"/>
          <w:szCs w:val="24"/>
        </w:rPr>
        <w:t xml:space="preserve">of </w:t>
      </w:r>
      <w:hyperlink r:id="rId6" w:history="1">
        <w:r w:rsidR="00BF43EE" w:rsidRPr="00627D30">
          <w:rPr>
            <w:rStyle w:val="Hyperlink"/>
            <w:rFonts w:ascii="Arial" w:hAnsi="Arial" w:cs="Arial"/>
            <w:bCs/>
            <w:sz w:val="24"/>
            <w:szCs w:val="24"/>
          </w:rPr>
          <w:t>Colliers International</w:t>
        </w:r>
      </w:hyperlink>
      <w:r w:rsidR="00BF43EE">
        <w:rPr>
          <w:rFonts w:ascii="Arial" w:hAnsi="Arial" w:cs="Arial"/>
          <w:bCs/>
          <w:sz w:val="24"/>
          <w:szCs w:val="24"/>
        </w:rPr>
        <w:t xml:space="preserve">. </w:t>
      </w:r>
      <w:r w:rsidRPr="003170E1">
        <w:rPr>
          <w:rFonts w:ascii="Arial" w:hAnsi="Arial" w:cs="Arial"/>
          <w:bCs/>
          <w:sz w:val="24"/>
          <w:szCs w:val="24"/>
        </w:rPr>
        <w:t xml:space="preserve">Simon moderated a discussion entitled, “Market Update: An Evaluation of the Office Market and What Tenants Require Today,” which featured panelists Robert Rudin, vice-chairman of </w:t>
      </w:r>
      <w:hyperlink r:id="rId7" w:history="1">
        <w:r w:rsidRPr="003F664A">
          <w:rPr>
            <w:rStyle w:val="Hyperlink"/>
            <w:rFonts w:ascii="Arial" w:hAnsi="Arial" w:cs="Arial"/>
            <w:bCs/>
            <w:sz w:val="24"/>
            <w:szCs w:val="24"/>
          </w:rPr>
          <w:t>Cushman &amp; Wakefield</w:t>
        </w:r>
      </w:hyperlink>
      <w:r w:rsidRPr="003170E1">
        <w:rPr>
          <w:rFonts w:ascii="Arial" w:hAnsi="Arial" w:cs="Arial"/>
          <w:bCs/>
          <w:sz w:val="24"/>
          <w:szCs w:val="24"/>
        </w:rPr>
        <w:t>; Kevin Collins, managing director of asset management and finance for C&amp;K Properties; Jonathan Schultz, co-founder of Onyx Equities LLC; Michael Bergman, principal and president/CEO of Bergman Real Estate Group; and Jeff Garibaldi Sr., president of The Garibaldi Group.</w:t>
      </w:r>
    </w:p>
    <w:p w:rsidR="007E3438" w:rsidRPr="003170E1" w:rsidRDefault="007E3438" w:rsidP="007E3438">
      <w:pPr>
        <w:rPr>
          <w:rFonts w:ascii="Arial" w:hAnsi="Arial" w:cs="Arial"/>
          <w:bCs/>
          <w:sz w:val="24"/>
          <w:szCs w:val="24"/>
        </w:rPr>
      </w:pPr>
    </w:p>
    <w:p w:rsidR="007E3438" w:rsidRPr="003170E1" w:rsidRDefault="007E3438" w:rsidP="007E3438">
      <w:pPr>
        <w:rPr>
          <w:rFonts w:ascii="Arial" w:hAnsi="Arial" w:cs="Arial"/>
          <w:bCs/>
          <w:sz w:val="24"/>
          <w:szCs w:val="24"/>
        </w:rPr>
      </w:pPr>
      <w:r w:rsidRPr="003170E1">
        <w:rPr>
          <w:rFonts w:ascii="Arial" w:hAnsi="Arial" w:cs="Arial"/>
          <w:bCs/>
          <w:sz w:val="24"/>
          <w:szCs w:val="24"/>
        </w:rPr>
        <w:t>While there is no “one-size fit all” approach to meeting office tenants’ requirements, panelists said the Millennial and Generation Z workforce is having a dramatic impact on how office space is developed and used; landlords and property owners will continue to redevelop and rebrand properties to accommodate this younger generation of office user. The experts also discussed Newark’s emergence as a regional business hub, and the City’s bid as a location for Amazon’s HQ2 headquarters.</w:t>
      </w:r>
    </w:p>
    <w:p w:rsidR="007E3438" w:rsidRPr="003170E1" w:rsidRDefault="007E3438" w:rsidP="007E3438">
      <w:pPr>
        <w:rPr>
          <w:rFonts w:ascii="Arial" w:hAnsi="Arial" w:cs="Arial"/>
          <w:bCs/>
          <w:sz w:val="24"/>
          <w:szCs w:val="24"/>
        </w:rPr>
      </w:pPr>
    </w:p>
    <w:p w:rsidR="003170E1" w:rsidRDefault="00BF43EE" w:rsidP="003170E1">
      <w:pPr>
        <w:rPr>
          <w:rFonts w:ascii="Arial" w:hAnsi="Arial" w:cs="Arial"/>
          <w:bCs/>
          <w:sz w:val="24"/>
          <w:szCs w:val="24"/>
        </w:rPr>
      </w:pPr>
      <w:r>
        <w:rPr>
          <w:rFonts w:ascii="Arial" w:hAnsi="Arial" w:cs="Arial"/>
          <w:bCs/>
          <w:sz w:val="24"/>
          <w:szCs w:val="24"/>
        </w:rPr>
        <w:t>“</w:t>
      </w:r>
      <w:r w:rsidR="003170E1" w:rsidRPr="003170E1">
        <w:rPr>
          <w:rFonts w:ascii="Arial" w:hAnsi="Arial" w:cs="Arial"/>
          <w:bCs/>
          <w:sz w:val="24"/>
          <w:szCs w:val="24"/>
        </w:rPr>
        <w:t>Newark was a logical short list choice for Amazon due to the presence of two major train stations containing the Metro liner, NJ Transit and the Path lines in combination with an International Airport, major road networks and one of the most robust fiber networks in the Countr</w:t>
      </w:r>
      <w:r w:rsidR="000B2C67">
        <w:rPr>
          <w:rFonts w:ascii="Arial" w:hAnsi="Arial" w:cs="Arial"/>
          <w:bCs/>
          <w:sz w:val="24"/>
          <w:szCs w:val="24"/>
        </w:rPr>
        <w:t>y,” noted Rudin,</w:t>
      </w:r>
      <w:r w:rsidR="003170E1" w:rsidRPr="003170E1">
        <w:rPr>
          <w:rFonts w:ascii="Arial" w:hAnsi="Arial" w:cs="Arial"/>
          <w:bCs/>
          <w:sz w:val="24"/>
          <w:szCs w:val="24"/>
        </w:rPr>
        <w:t xml:space="preserve"> </w:t>
      </w:r>
      <w:r>
        <w:rPr>
          <w:rFonts w:ascii="Arial" w:hAnsi="Arial" w:cs="Arial"/>
          <w:bCs/>
          <w:sz w:val="24"/>
          <w:szCs w:val="24"/>
        </w:rPr>
        <w:t>“n</w:t>
      </w:r>
      <w:r w:rsidR="003170E1" w:rsidRPr="003170E1">
        <w:rPr>
          <w:rFonts w:ascii="Arial" w:hAnsi="Arial" w:cs="Arial"/>
          <w:bCs/>
          <w:sz w:val="24"/>
          <w:szCs w:val="24"/>
        </w:rPr>
        <w:t>ot to mention over 40,000 students at the local colleges.</w:t>
      </w:r>
      <w:r>
        <w:rPr>
          <w:rFonts w:ascii="Arial" w:hAnsi="Arial" w:cs="Arial"/>
          <w:bCs/>
          <w:sz w:val="24"/>
          <w:szCs w:val="24"/>
        </w:rPr>
        <w:t xml:space="preserve"> When you combine the in-</w:t>
      </w:r>
      <w:r w:rsidR="003170E1" w:rsidRPr="003170E1">
        <w:rPr>
          <w:rFonts w:ascii="Arial" w:hAnsi="Arial" w:cs="Arial"/>
          <w:bCs/>
          <w:sz w:val="24"/>
          <w:szCs w:val="24"/>
        </w:rPr>
        <w:t>place infrastructure with the number of new development projects</w:t>
      </w:r>
      <w:r>
        <w:rPr>
          <w:rFonts w:ascii="Arial" w:hAnsi="Arial" w:cs="Arial"/>
          <w:bCs/>
          <w:sz w:val="24"/>
          <w:szCs w:val="24"/>
        </w:rPr>
        <w:t>,</w:t>
      </w:r>
      <w:r w:rsidR="003170E1" w:rsidRPr="003170E1">
        <w:rPr>
          <w:rFonts w:ascii="Arial" w:hAnsi="Arial" w:cs="Arial"/>
          <w:bCs/>
          <w:sz w:val="24"/>
          <w:szCs w:val="24"/>
        </w:rPr>
        <w:t xml:space="preserve"> the evidence for a</w:t>
      </w:r>
      <w:r>
        <w:rPr>
          <w:rFonts w:ascii="Arial" w:hAnsi="Arial" w:cs="Arial"/>
          <w:bCs/>
          <w:sz w:val="24"/>
          <w:szCs w:val="24"/>
        </w:rPr>
        <w:t xml:space="preserve"> major resurgence is in place. </w:t>
      </w:r>
      <w:r w:rsidR="003170E1" w:rsidRPr="003170E1">
        <w:rPr>
          <w:rFonts w:ascii="Arial" w:hAnsi="Arial" w:cs="Arial"/>
          <w:bCs/>
          <w:sz w:val="24"/>
          <w:szCs w:val="24"/>
        </w:rPr>
        <w:t>Four new residential developments in the Washington Park area, a new Dormitory on Halsey Street, the completion of Teachers Village, M&amp;M choosing the Ironsides project for its corporate office</w:t>
      </w:r>
      <w:r>
        <w:rPr>
          <w:rFonts w:ascii="Arial" w:hAnsi="Arial" w:cs="Arial"/>
          <w:bCs/>
          <w:sz w:val="24"/>
          <w:szCs w:val="24"/>
        </w:rPr>
        <w:t xml:space="preserve"> and</w:t>
      </w:r>
      <w:r w:rsidR="003170E1" w:rsidRPr="003170E1">
        <w:rPr>
          <w:rFonts w:ascii="Arial" w:hAnsi="Arial" w:cs="Arial"/>
          <w:bCs/>
          <w:sz w:val="24"/>
          <w:szCs w:val="24"/>
        </w:rPr>
        <w:t xml:space="preserve"> a new Marcus Samuelsson restaurant are but </w:t>
      </w:r>
      <w:r>
        <w:rPr>
          <w:rFonts w:ascii="Arial" w:hAnsi="Arial" w:cs="Arial"/>
          <w:bCs/>
          <w:sz w:val="24"/>
          <w:szCs w:val="24"/>
        </w:rPr>
        <w:t xml:space="preserve">a few of the new developments. </w:t>
      </w:r>
      <w:r w:rsidR="003170E1" w:rsidRPr="003170E1">
        <w:rPr>
          <w:rFonts w:ascii="Arial" w:hAnsi="Arial" w:cs="Arial"/>
          <w:bCs/>
          <w:sz w:val="24"/>
          <w:szCs w:val="24"/>
        </w:rPr>
        <w:t>Thousands of new housing opportunities now stretch along the path line from Newark to Jerse</w:t>
      </w:r>
      <w:r>
        <w:rPr>
          <w:rFonts w:ascii="Arial" w:hAnsi="Arial" w:cs="Arial"/>
          <w:bCs/>
          <w:sz w:val="24"/>
          <w:szCs w:val="24"/>
        </w:rPr>
        <w:t xml:space="preserve">y City and into New York City. </w:t>
      </w:r>
      <w:r w:rsidR="003170E1" w:rsidRPr="003170E1">
        <w:rPr>
          <w:rFonts w:ascii="Arial" w:hAnsi="Arial" w:cs="Arial"/>
          <w:bCs/>
          <w:sz w:val="24"/>
          <w:szCs w:val="24"/>
        </w:rPr>
        <w:t xml:space="preserve">Lotus Equities and SJP properties </w:t>
      </w:r>
      <w:r w:rsidR="003170E1" w:rsidRPr="003170E1">
        <w:rPr>
          <w:rFonts w:ascii="Arial" w:hAnsi="Arial" w:cs="Arial"/>
          <w:bCs/>
          <w:sz w:val="24"/>
          <w:szCs w:val="24"/>
        </w:rPr>
        <w:lastRenderedPageBreak/>
        <w:t>have put stakes in the ground for the development of several million square feet of new office space.</w:t>
      </w:r>
      <w:r>
        <w:rPr>
          <w:rFonts w:ascii="Arial" w:hAnsi="Arial" w:cs="Arial"/>
          <w:bCs/>
          <w:sz w:val="24"/>
          <w:szCs w:val="24"/>
        </w:rPr>
        <w:t>”</w:t>
      </w:r>
      <w:r w:rsidR="003170E1">
        <w:rPr>
          <w:rFonts w:ascii="Arial" w:hAnsi="Arial" w:cs="Arial"/>
          <w:bCs/>
          <w:sz w:val="24"/>
          <w:szCs w:val="24"/>
        </w:rPr>
        <w:t xml:space="preserve">  </w:t>
      </w:r>
    </w:p>
    <w:p w:rsidR="007E3438" w:rsidRPr="007E3438" w:rsidRDefault="007E3438" w:rsidP="007E3438">
      <w:pPr>
        <w:rPr>
          <w:rFonts w:ascii="Arial" w:hAnsi="Arial" w:cs="Arial"/>
          <w:bCs/>
          <w:sz w:val="24"/>
          <w:szCs w:val="24"/>
        </w:rPr>
      </w:pPr>
    </w:p>
    <w:p w:rsidR="007E3438" w:rsidRPr="007E3438" w:rsidRDefault="007E3438" w:rsidP="007E3438">
      <w:pPr>
        <w:rPr>
          <w:rFonts w:ascii="Arial" w:hAnsi="Arial" w:cs="Arial"/>
          <w:bCs/>
          <w:sz w:val="24"/>
          <w:szCs w:val="24"/>
        </w:rPr>
      </w:pPr>
      <w:r w:rsidRPr="007E3438">
        <w:rPr>
          <w:rFonts w:ascii="Arial" w:hAnsi="Arial" w:cs="Arial"/>
          <w:bCs/>
          <w:sz w:val="24"/>
          <w:szCs w:val="24"/>
        </w:rPr>
        <w:t xml:space="preserve">Panelists </w:t>
      </w:r>
      <w:r w:rsidR="00176471">
        <w:rPr>
          <w:rFonts w:ascii="Arial" w:hAnsi="Arial" w:cs="Arial"/>
          <w:bCs/>
          <w:sz w:val="24"/>
          <w:szCs w:val="24"/>
        </w:rPr>
        <w:t xml:space="preserve">agreed that </w:t>
      </w:r>
      <w:r w:rsidRPr="007E3438">
        <w:rPr>
          <w:rFonts w:ascii="Arial" w:hAnsi="Arial" w:cs="Arial"/>
          <w:bCs/>
          <w:sz w:val="24"/>
          <w:szCs w:val="24"/>
        </w:rPr>
        <w:t xml:space="preserve">the New Jersey Economic Development Authority’s Grow NJ Assistance Program </w:t>
      </w:r>
      <w:r w:rsidR="00176471">
        <w:rPr>
          <w:rFonts w:ascii="Arial" w:hAnsi="Arial" w:cs="Arial"/>
          <w:bCs/>
          <w:sz w:val="24"/>
          <w:szCs w:val="24"/>
        </w:rPr>
        <w:t xml:space="preserve">has been </w:t>
      </w:r>
      <w:r w:rsidRPr="007E3438">
        <w:rPr>
          <w:rFonts w:ascii="Arial" w:hAnsi="Arial" w:cs="Arial"/>
          <w:bCs/>
          <w:sz w:val="24"/>
          <w:szCs w:val="24"/>
        </w:rPr>
        <w:t>a key driver for the state’s office market. Grow NJ is a job creation and retention incentive program that strengthens New Jersey's competitive edge against tax incentive programs in surrounding states. Businesses that are creating or retaining jobs in New Jersey may be eligible for tax credits.</w:t>
      </w:r>
    </w:p>
    <w:p w:rsidR="007E3438" w:rsidRDefault="007E3438" w:rsidP="007E3438">
      <w:pPr>
        <w:rPr>
          <w:rFonts w:ascii="Arial" w:hAnsi="Arial" w:cs="Arial"/>
          <w:bCs/>
          <w:sz w:val="24"/>
          <w:szCs w:val="24"/>
        </w:rPr>
      </w:pPr>
    </w:p>
    <w:p w:rsidR="007E3438" w:rsidRPr="007E3438" w:rsidRDefault="007E3438" w:rsidP="007E3438">
      <w:pPr>
        <w:rPr>
          <w:rFonts w:ascii="Arial" w:hAnsi="Arial" w:cs="Arial"/>
          <w:bCs/>
          <w:sz w:val="24"/>
          <w:szCs w:val="24"/>
          <w:u w:val="single"/>
        </w:rPr>
      </w:pPr>
      <w:r w:rsidRPr="007E3438">
        <w:rPr>
          <w:rFonts w:ascii="Arial" w:hAnsi="Arial" w:cs="Arial"/>
          <w:bCs/>
          <w:sz w:val="24"/>
          <w:szCs w:val="24"/>
          <w:u w:val="single"/>
        </w:rPr>
        <w:t xml:space="preserve">Mixed-Use Projects: The Future of Office Development </w:t>
      </w:r>
    </w:p>
    <w:p w:rsidR="007E3438" w:rsidRPr="007E3438" w:rsidRDefault="007E3438" w:rsidP="007E3438">
      <w:pPr>
        <w:rPr>
          <w:rFonts w:ascii="Arial" w:hAnsi="Arial" w:cs="Arial"/>
          <w:bCs/>
          <w:sz w:val="24"/>
          <w:szCs w:val="24"/>
        </w:rPr>
      </w:pPr>
    </w:p>
    <w:p w:rsidR="007E3438" w:rsidRPr="007E3438" w:rsidRDefault="007E3438" w:rsidP="007E3438">
      <w:pPr>
        <w:rPr>
          <w:rFonts w:ascii="Arial" w:hAnsi="Arial" w:cs="Arial"/>
          <w:bCs/>
          <w:sz w:val="24"/>
          <w:szCs w:val="24"/>
        </w:rPr>
      </w:pPr>
      <w:r w:rsidRPr="007E3438">
        <w:rPr>
          <w:rFonts w:ascii="Arial" w:hAnsi="Arial" w:cs="Arial"/>
          <w:bCs/>
          <w:sz w:val="24"/>
          <w:szCs w:val="24"/>
        </w:rPr>
        <w:t xml:space="preserve">A panel entitled, “Critical Capital Markets &amp; The Future of Office Development,” was moderated by Jeremy </w:t>
      </w:r>
      <w:proofErr w:type="spellStart"/>
      <w:r w:rsidRPr="007E3438">
        <w:rPr>
          <w:rFonts w:ascii="Arial" w:hAnsi="Arial" w:cs="Arial"/>
          <w:bCs/>
          <w:sz w:val="24"/>
          <w:szCs w:val="24"/>
        </w:rPr>
        <w:t>Neuer</w:t>
      </w:r>
      <w:proofErr w:type="spellEnd"/>
      <w:r w:rsidRPr="007E3438">
        <w:rPr>
          <w:rFonts w:ascii="Arial" w:hAnsi="Arial" w:cs="Arial"/>
          <w:bCs/>
          <w:sz w:val="24"/>
          <w:szCs w:val="24"/>
        </w:rPr>
        <w:t xml:space="preserve">, executive vice-president of CBRE. Panelists included Edwin H. Cohen, principal partner of </w:t>
      </w:r>
      <w:hyperlink r:id="rId8" w:history="1">
        <w:r w:rsidRPr="003F664A">
          <w:rPr>
            <w:rStyle w:val="Hyperlink"/>
            <w:rFonts w:ascii="Arial" w:hAnsi="Arial" w:cs="Arial"/>
            <w:bCs/>
            <w:sz w:val="24"/>
            <w:szCs w:val="24"/>
          </w:rPr>
          <w:t>Prism Capital Partners</w:t>
        </w:r>
      </w:hyperlink>
      <w:r w:rsidRPr="007E3438">
        <w:rPr>
          <w:rFonts w:ascii="Arial" w:hAnsi="Arial" w:cs="Arial"/>
          <w:bCs/>
          <w:sz w:val="24"/>
          <w:szCs w:val="24"/>
        </w:rPr>
        <w:t xml:space="preserve">; Jose R. Cruz, senior managing director of HFF; Fahri Ozturk, vice-president of investment for Marcus &amp; </w:t>
      </w:r>
      <w:proofErr w:type="spellStart"/>
      <w:r w:rsidRPr="007E3438">
        <w:rPr>
          <w:rFonts w:ascii="Arial" w:hAnsi="Arial" w:cs="Arial"/>
          <w:bCs/>
          <w:sz w:val="24"/>
          <w:szCs w:val="24"/>
        </w:rPr>
        <w:t>Millichap</w:t>
      </w:r>
      <w:proofErr w:type="spellEnd"/>
      <w:r w:rsidRPr="007E3438">
        <w:rPr>
          <w:rFonts w:ascii="Arial" w:hAnsi="Arial" w:cs="Arial"/>
          <w:bCs/>
          <w:sz w:val="24"/>
          <w:szCs w:val="24"/>
        </w:rPr>
        <w:t xml:space="preserve">; Timothy </w:t>
      </w:r>
      <w:proofErr w:type="spellStart"/>
      <w:r w:rsidRPr="007E3438">
        <w:rPr>
          <w:rFonts w:ascii="Arial" w:hAnsi="Arial" w:cs="Arial"/>
          <w:bCs/>
          <w:sz w:val="24"/>
          <w:szCs w:val="24"/>
        </w:rPr>
        <w:t>Touhey</w:t>
      </w:r>
      <w:proofErr w:type="spellEnd"/>
      <w:r w:rsidRPr="007E3438">
        <w:rPr>
          <w:rFonts w:ascii="Arial" w:hAnsi="Arial" w:cs="Arial"/>
          <w:bCs/>
          <w:sz w:val="24"/>
          <w:szCs w:val="24"/>
        </w:rPr>
        <w:t>, CRE team leader for Investors Bank; and Roger Smith of Gensler.</w:t>
      </w:r>
    </w:p>
    <w:p w:rsidR="007E3438" w:rsidRPr="007E3438" w:rsidRDefault="007E3438" w:rsidP="007E3438">
      <w:pPr>
        <w:rPr>
          <w:rFonts w:ascii="Arial" w:hAnsi="Arial" w:cs="Arial"/>
          <w:bCs/>
          <w:sz w:val="24"/>
          <w:szCs w:val="24"/>
        </w:rPr>
      </w:pPr>
    </w:p>
    <w:p w:rsidR="007E3438" w:rsidRDefault="007E3438" w:rsidP="007E3438">
      <w:pPr>
        <w:rPr>
          <w:rFonts w:ascii="Arial" w:hAnsi="Arial" w:cs="Arial"/>
          <w:bCs/>
          <w:sz w:val="24"/>
          <w:szCs w:val="24"/>
        </w:rPr>
      </w:pPr>
      <w:r w:rsidRPr="007E3438">
        <w:rPr>
          <w:rFonts w:ascii="Arial" w:hAnsi="Arial" w:cs="Arial"/>
          <w:bCs/>
          <w:sz w:val="24"/>
          <w:szCs w:val="24"/>
        </w:rPr>
        <w:t xml:space="preserve">Walkable mixed-use communities that bring together retail, office and housing </w:t>
      </w:r>
      <w:r w:rsidR="00BF43EE">
        <w:rPr>
          <w:rFonts w:ascii="Arial" w:hAnsi="Arial" w:cs="Arial"/>
          <w:bCs/>
          <w:sz w:val="24"/>
          <w:szCs w:val="24"/>
        </w:rPr>
        <w:t>represent</w:t>
      </w:r>
      <w:r w:rsidR="00176471">
        <w:rPr>
          <w:rFonts w:ascii="Arial" w:hAnsi="Arial" w:cs="Arial"/>
          <w:bCs/>
          <w:sz w:val="24"/>
          <w:szCs w:val="24"/>
        </w:rPr>
        <w:t xml:space="preserve"> </w:t>
      </w:r>
      <w:r w:rsidRPr="007E3438">
        <w:rPr>
          <w:rFonts w:ascii="Arial" w:hAnsi="Arial" w:cs="Arial"/>
          <w:bCs/>
          <w:sz w:val="24"/>
          <w:szCs w:val="24"/>
        </w:rPr>
        <w:t>the future of commercial development, according to the panelists. Illustrating this trend, they cited Prism Capital Partners’ ON3 – the 116-acre, former Hoffmann-LaRoche campus redevelopment spanning the Township of Nutley and City of Clifton.  The project is positioned to set a benchmark in Walking Urbanism, integrating office and R&amp;D facilities, recreational, hospitality and wellness options.</w:t>
      </w:r>
    </w:p>
    <w:p w:rsidR="007E3438" w:rsidRPr="007E3438" w:rsidRDefault="007E3438" w:rsidP="007E3438">
      <w:pPr>
        <w:rPr>
          <w:rFonts w:ascii="Arial" w:hAnsi="Arial" w:cs="Arial"/>
          <w:bCs/>
          <w:sz w:val="24"/>
          <w:szCs w:val="24"/>
        </w:rPr>
      </w:pPr>
    </w:p>
    <w:p w:rsidR="007E3438" w:rsidRDefault="007E3438" w:rsidP="007E3438">
      <w:pPr>
        <w:rPr>
          <w:rFonts w:ascii="Arial" w:hAnsi="Arial" w:cs="Arial"/>
          <w:bCs/>
          <w:sz w:val="24"/>
          <w:szCs w:val="24"/>
        </w:rPr>
      </w:pPr>
      <w:r w:rsidRPr="007E3438">
        <w:rPr>
          <w:rFonts w:ascii="Arial" w:hAnsi="Arial" w:cs="Arial"/>
          <w:bCs/>
          <w:sz w:val="24"/>
          <w:szCs w:val="24"/>
        </w:rPr>
        <w:t xml:space="preserve">“We saw this site as the ultimate ‘blank palette’ to create something truly special,” </w:t>
      </w:r>
      <w:r>
        <w:rPr>
          <w:rFonts w:ascii="Arial" w:hAnsi="Arial" w:cs="Arial"/>
          <w:bCs/>
          <w:sz w:val="24"/>
          <w:szCs w:val="24"/>
        </w:rPr>
        <w:t xml:space="preserve">Cohen </w:t>
      </w:r>
      <w:r w:rsidRPr="007E3438">
        <w:rPr>
          <w:rFonts w:ascii="Arial" w:hAnsi="Arial" w:cs="Arial"/>
          <w:bCs/>
          <w:sz w:val="24"/>
          <w:szCs w:val="24"/>
        </w:rPr>
        <w:t>said. “ON3’s location</w:t>
      </w:r>
      <w:r w:rsidR="00F54B8E">
        <w:rPr>
          <w:rFonts w:ascii="Arial" w:hAnsi="Arial" w:cs="Arial"/>
          <w:bCs/>
          <w:sz w:val="24"/>
          <w:szCs w:val="24"/>
        </w:rPr>
        <w:t xml:space="preserve">, nine miles from Manhattan and located </w:t>
      </w:r>
      <w:r w:rsidRPr="007E3438">
        <w:rPr>
          <w:rFonts w:ascii="Arial" w:hAnsi="Arial" w:cs="Arial"/>
          <w:bCs/>
          <w:sz w:val="24"/>
          <w:szCs w:val="24"/>
        </w:rPr>
        <w:t xml:space="preserve">directly in the center of two major </w:t>
      </w:r>
      <w:r w:rsidR="00F54B8E">
        <w:rPr>
          <w:rFonts w:ascii="Arial" w:hAnsi="Arial" w:cs="Arial"/>
          <w:bCs/>
          <w:sz w:val="24"/>
          <w:szCs w:val="24"/>
        </w:rPr>
        <w:t xml:space="preserve">north/south </w:t>
      </w:r>
      <w:r w:rsidRPr="007E3438">
        <w:rPr>
          <w:rFonts w:ascii="Arial" w:hAnsi="Arial" w:cs="Arial"/>
          <w:bCs/>
          <w:sz w:val="24"/>
          <w:szCs w:val="24"/>
        </w:rPr>
        <w:t>highways</w:t>
      </w:r>
      <w:r w:rsidR="00F54B8E">
        <w:rPr>
          <w:rFonts w:ascii="Arial" w:hAnsi="Arial" w:cs="Arial"/>
          <w:bCs/>
          <w:sz w:val="24"/>
          <w:szCs w:val="24"/>
        </w:rPr>
        <w:t>, on a highway</w:t>
      </w:r>
      <w:r w:rsidRPr="007E3438">
        <w:rPr>
          <w:rFonts w:ascii="Arial" w:hAnsi="Arial" w:cs="Arial"/>
          <w:bCs/>
          <w:sz w:val="24"/>
          <w:szCs w:val="24"/>
        </w:rPr>
        <w:t xml:space="preserve"> where 170,000 cars pass each day</w:t>
      </w:r>
      <w:r w:rsidR="00F54B8E">
        <w:rPr>
          <w:rFonts w:ascii="Arial" w:hAnsi="Arial" w:cs="Arial"/>
          <w:bCs/>
          <w:sz w:val="24"/>
          <w:szCs w:val="24"/>
        </w:rPr>
        <w:t>,</w:t>
      </w:r>
      <w:r w:rsidRPr="007E3438">
        <w:rPr>
          <w:rFonts w:ascii="Arial" w:hAnsi="Arial" w:cs="Arial"/>
          <w:bCs/>
          <w:sz w:val="24"/>
          <w:szCs w:val="24"/>
        </w:rPr>
        <w:t xml:space="preserve"> presented an opportunity to develop </w:t>
      </w:r>
      <w:r w:rsidR="00176471">
        <w:rPr>
          <w:rFonts w:ascii="Arial" w:hAnsi="Arial" w:cs="Arial"/>
          <w:bCs/>
          <w:sz w:val="24"/>
          <w:szCs w:val="24"/>
        </w:rPr>
        <w:t xml:space="preserve">an </w:t>
      </w:r>
      <w:r w:rsidRPr="007E3438">
        <w:rPr>
          <w:rFonts w:ascii="Arial" w:hAnsi="Arial" w:cs="Arial"/>
          <w:bCs/>
          <w:sz w:val="24"/>
          <w:szCs w:val="24"/>
        </w:rPr>
        <w:t>ideal ‘</w:t>
      </w:r>
      <w:r w:rsidR="00BF43EE">
        <w:rPr>
          <w:rFonts w:ascii="Arial" w:hAnsi="Arial" w:cs="Arial"/>
          <w:bCs/>
          <w:sz w:val="24"/>
          <w:szCs w:val="24"/>
        </w:rPr>
        <w:t xml:space="preserve">live-work-play’ lifestyle hub. </w:t>
      </w:r>
      <w:r w:rsidRPr="007E3438">
        <w:rPr>
          <w:rFonts w:ascii="Arial" w:hAnsi="Arial" w:cs="Arial"/>
          <w:bCs/>
          <w:sz w:val="24"/>
          <w:szCs w:val="24"/>
        </w:rPr>
        <w:t xml:space="preserve">We are confident that upon completion, ON3 will be the greatest mixed-use development in Northern New Jersey.” </w:t>
      </w:r>
    </w:p>
    <w:p w:rsidR="007E3438" w:rsidRPr="007E3438" w:rsidRDefault="007E3438" w:rsidP="007E3438">
      <w:pPr>
        <w:rPr>
          <w:rFonts w:ascii="Arial" w:hAnsi="Arial" w:cs="Arial"/>
          <w:bCs/>
          <w:sz w:val="24"/>
          <w:szCs w:val="24"/>
        </w:rPr>
      </w:pPr>
    </w:p>
    <w:p w:rsidR="007E3438" w:rsidRDefault="007E3438" w:rsidP="007E3438">
      <w:pPr>
        <w:rPr>
          <w:rFonts w:ascii="Arial" w:hAnsi="Arial" w:cs="Arial"/>
          <w:bCs/>
          <w:sz w:val="24"/>
          <w:szCs w:val="24"/>
        </w:rPr>
      </w:pPr>
      <w:r w:rsidRPr="007E3438">
        <w:rPr>
          <w:rFonts w:ascii="Arial" w:hAnsi="Arial" w:cs="Arial"/>
          <w:bCs/>
          <w:sz w:val="24"/>
          <w:szCs w:val="24"/>
        </w:rPr>
        <w:t>Successful mixed-used projects</w:t>
      </w:r>
      <w:r>
        <w:rPr>
          <w:rFonts w:ascii="Arial" w:hAnsi="Arial" w:cs="Arial"/>
          <w:bCs/>
          <w:sz w:val="24"/>
          <w:szCs w:val="24"/>
        </w:rPr>
        <w:t xml:space="preserve"> are those that </w:t>
      </w:r>
      <w:r w:rsidRPr="007E3438">
        <w:rPr>
          <w:rFonts w:ascii="Arial" w:hAnsi="Arial" w:cs="Arial"/>
          <w:bCs/>
          <w:sz w:val="24"/>
          <w:szCs w:val="24"/>
        </w:rPr>
        <w:t>generat</w:t>
      </w:r>
      <w:r>
        <w:rPr>
          <w:rFonts w:ascii="Arial" w:hAnsi="Arial" w:cs="Arial"/>
          <w:bCs/>
          <w:sz w:val="24"/>
          <w:szCs w:val="24"/>
        </w:rPr>
        <w:t>e</w:t>
      </w:r>
      <w:r w:rsidRPr="007E3438">
        <w:rPr>
          <w:rFonts w:ascii="Arial" w:hAnsi="Arial" w:cs="Arial"/>
          <w:bCs/>
          <w:sz w:val="24"/>
          <w:szCs w:val="24"/>
        </w:rPr>
        <w:t xml:space="preserve"> a sense of community, and a “24-7” lifestyle experience. </w:t>
      </w:r>
      <w:r w:rsidR="00176471">
        <w:rPr>
          <w:rFonts w:ascii="Arial" w:hAnsi="Arial" w:cs="Arial"/>
          <w:bCs/>
          <w:sz w:val="24"/>
          <w:szCs w:val="24"/>
        </w:rPr>
        <w:t xml:space="preserve">The adage “location, location, location” also rings true when developing office </w:t>
      </w:r>
      <w:proofErr w:type="gramStart"/>
      <w:r w:rsidR="00176471">
        <w:rPr>
          <w:rFonts w:ascii="Arial" w:hAnsi="Arial" w:cs="Arial"/>
          <w:bCs/>
          <w:sz w:val="24"/>
          <w:szCs w:val="24"/>
        </w:rPr>
        <w:t>product,</w:t>
      </w:r>
      <w:proofErr w:type="gramEnd"/>
      <w:r w:rsidR="00176471">
        <w:rPr>
          <w:rFonts w:ascii="Arial" w:hAnsi="Arial" w:cs="Arial"/>
          <w:bCs/>
          <w:sz w:val="24"/>
          <w:szCs w:val="24"/>
        </w:rPr>
        <w:t xml:space="preserve"> and the Garden State’s proximity to Manhattan is among its benefits,</w:t>
      </w:r>
      <w:r w:rsidRPr="007E3438">
        <w:rPr>
          <w:rFonts w:ascii="Arial" w:hAnsi="Arial" w:cs="Arial"/>
          <w:bCs/>
          <w:sz w:val="24"/>
          <w:szCs w:val="24"/>
        </w:rPr>
        <w:t xml:space="preserve"> Cohen</w:t>
      </w:r>
      <w:r w:rsidR="00BF43EE">
        <w:rPr>
          <w:rFonts w:ascii="Arial" w:hAnsi="Arial" w:cs="Arial"/>
          <w:bCs/>
          <w:sz w:val="24"/>
          <w:szCs w:val="24"/>
        </w:rPr>
        <w:t xml:space="preserve"> added</w:t>
      </w:r>
      <w:r w:rsidRPr="007E3438">
        <w:rPr>
          <w:rFonts w:ascii="Arial" w:hAnsi="Arial" w:cs="Arial"/>
          <w:bCs/>
          <w:sz w:val="24"/>
          <w:szCs w:val="24"/>
        </w:rPr>
        <w:t>.  “In the past, a large corporation would build a suburban campus and the labor forc</w:t>
      </w:r>
      <w:r w:rsidR="00BF43EE">
        <w:rPr>
          <w:rFonts w:ascii="Arial" w:hAnsi="Arial" w:cs="Arial"/>
          <w:bCs/>
          <w:sz w:val="24"/>
          <w:szCs w:val="24"/>
        </w:rPr>
        <w:t xml:space="preserve">e was guaranteed to come.” </w:t>
      </w:r>
      <w:r w:rsidRPr="007E3438">
        <w:rPr>
          <w:rFonts w:ascii="Arial" w:hAnsi="Arial" w:cs="Arial"/>
          <w:bCs/>
          <w:sz w:val="24"/>
          <w:szCs w:val="24"/>
        </w:rPr>
        <w:t>“If you look at suburban campuses built many years ago and tried to create a work-play setting there today, it wouldn’t work. The success of these projects depends on location, highway access and demographics.”</w:t>
      </w:r>
      <w:r w:rsidR="003170E1">
        <w:rPr>
          <w:rFonts w:ascii="Arial" w:hAnsi="Arial" w:cs="Arial"/>
          <w:bCs/>
          <w:sz w:val="24"/>
          <w:szCs w:val="24"/>
        </w:rPr>
        <w:br/>
      </w:r>
      <w:r w:rsidR="003170E1">
        <w:rPr>
          <w:rFonts w:ascii="Arial" w:hAnsi="Arial" w:cs="Arial"/>
          <w:bCs/>
          <w:sz w:val="24"/>
          <w:szCs w:val="24"/>
        </w:rPr>
        <w:br/>
      </w:r>
      <w:r w:rsidR="00E51FEE">
        <w:rPr>
          <w:rFonts w:ascii="Arial" w:hAnsi="Arial" w:cs="Arial"/>
          <w:bCs/>
          <w:sz w:val="24"/>
          <w:szCs w:val="24"/>
        </w:rPr>
        <w:br/>
      </w:r>
      <w:r w:rsidR="00E51FEE">
        <w:rPr>
          <w:rFonts w:ascii="Arial" w:hAnsi="Arial" w:cs="Arial"/>
          <w:bCs/>
          <w:sz w:val="24"/>
          <w:szCs w:val="24"/>
        </w:rPr>
        <w:br/>
      </w:r>
      <w:r w:rsidR="00E51FEE">
        <w:rPr>
          <w:rFonts w:ascii="Arial" w:hAnsi="Arial" w:cs="Arial"/>
          <w:bCs/>
          <w:sz w:val="24"/>
          <w:szCs w:val="24"/>
        </w:rPr>
        <w:br/>
      </w:r>
    </w:p>
    <w:p w:rsidR="007E3438" w:rsidRPr="007E3438" w:rsidRDefault="007E3438" w:rsidP="007E3438">
      <w:pPr>
        <w:rPr>
          <w:rFonts w:ascii="Arial" w:hAnsi="Arial" w:cs="Arial"/>
          <w:bCs/>
          <w:sz w:val="24"/>
          <w:szCs w:val="24"/>
        </w:rPr>
      </w:pPr>
    </w:p>
    <w:p w:rsidR="007E3438" w:rsidRPr="007E3438" w:rsidRDefault="007E3438" w:rsidP="007E3438">
      <w:pPr>
        <w:rPr>
          <w:rFonts w:ascii="Arial" w:hAnsi="Arial" w:cs="Arial"/>
          <w:bCs/>
          <w:sz w:val="24"/>
          <w:szCs w:val="24"/>
          <w:u w:val="single"/>
        </w:rPr>
      </w:pPr>
      <w:r w:rsidRPr="007E3438">
        <w:rPr>
          <w:rFonts w:ascii="Arial" w:hAnsi="Arial" w:cs="Arial"/>
          <w:bCs/>
          <w:sz w:val="24"/>
          <w:szCs w:val="24"/>
          <w:u w:val="single"/>
        </w:rPr>
        <w:lastRenderedPageBreak/>
        <w:t>The Value of Tenant Improvements</w:t>
      </w:r>
    </w:p>
    <w:p w:rsidR="007E3438" w:rsidRPr="007E3438" w:rsidRDefault="007E3438" w:rsidP="007E3438">
      <w:pPr>
        <w:rPr>
          <w:rFonts w:ascii="Arial" w:hAnsi="Arial" w:cs="Arial"/>
          <w:bCs/>
          <w:sz w:val="24"/>
          <w:szCs w:val="24"/>
        </w:rPr>
      </w:pPr>
    </w:p>
    <w:p w:rsidR="007E3438" w:rsidRPr="002C4458" w:rsidRDefault="007E3438" w:rsidP="007E3438">
      <w:pPr>
        <w:rPr>
          <w:rFonts w:ascii="Arial" w:hAnsi="Arial" w:cs="Arial"/>
          <w:bCs/>
          <w:sz w:val="24"/>
          <w:szCs w:val="24"/>
        </w:rPr>
      </w:pPr>
      <w:r w:rsidRPr="007E3438">
        <w:rPr>
          <w:rFonts w:ascii="Arial" w:hAnsi="Arial" w:cs="Arial"/>
          <w:bCs/>
          <w:sz w:val="24"/>
          <w:szCs w:val="24"/>
        </w:rPr>
        <w:t xml:space="preserve">“The Value of Tenant Improvements in Securing a New Lease and Retaining Tenants,” included moderator Jan Alan Lewis, a member of Cole </w:t>
      </w:r>
      <w:proofErr w:type="spellStart"/>
      <w:r w:rsidRPr="007E3438">
        <w:rPr>
          <w:rFonts w:ascii="Arial" w:hAnsi="Arial" w:cs="Arial"/>
          <w:bCs/>
          <w:sz w:val="24"/>
          <w:szCs w:val="24"/>
        </w:rPr>
        <w:t>Schotz</w:t>
      </w:r>
      <w:proofErr w:type="spellEnd"/>
      <w:r w:rsidRPr="007E3438">
        <w:rPr>
          <w:rFonts w:ascii="Arial" w:hAnsi="Arial" w:cs="Arial"/>
          <w:bCs/>
          <w:sz w:val="24"/>
          <w:szCs w:val="24"/>
        </w:rPr>
        <w:t xml:space="preserve"> P.C., along with panelists Jerry L. Barta, vice-president/director of leasing and marketing for </w:t>
      </w:r>
      <w:hyperlink r:id="rId9" w:history="1">
        <w:r w:rsidRPr="003F664A">
          <w:rPr>
            <w:rStyle w:val="Hyperlink"/>
            <w:rFonts w:ascii="Arial" w:hAnsi="Arial" w:cs="Arial"/>
            <w:bCs/>
            <w:sz w:val="24"/>
            <w:szCs w:val="24"/>
          </w:rPr>
          <w:t>Alfred Sanzari Enterprises</w:t>
        </w:r>
      </w:hyperlink>
      <w:r w:rsidRPr="007E3438">
        <w:rPr>
          <w:rFonts w:ascii="Arial" w:hAnsi="Arial" w:cs="Arial"/>
          <w:bCs/>
          <w:sz w:val="24"/>
          <w:szCs w:val="24"/>
        </w:rPr>
        <w:t xml:space="preserve">; Nick Shears, director of leasing and marketing for Hugo </w:t>
      </w:r>
      <w:proofErr w:type="spellStart"/>
      <w:r w:rsidRPr="007E3438">
        <w:rPr>
          <w:rFonts w:ascii="Arial" w:hAnsi="Arial" w:cs="Arial"/>
          <w:bCs/>
          <w:sz w:val="24"/>
          <w:szCs w:val="24"/>
        </w:rPr>
        <w:t>Neu</w:t>
      </w:r>
      <w:proofErr w:type="spellEnd"/>
      <w:r w:rsidRPr="007E3438">
        <w:rPr>
          <w:rFonts w:ascii="Arial" w:hAnsi="Arial" w:cs="Arial"/>
          <w:bCs/>
          <w:sz w:val="24"/>
          <w:szCs w:val="24"/>
        </w:rPr>
        <w:t xml:space="preserve"> Corporation; Kenneth </w:t>
      </w:r>
      <w:proofErr w:type="spellStart"/>
      <w:r w:rsidRPr="007E3438">
        <w:rPr>
          <w:rFonts w:ascii="Arial" w:hAnsi="Arial" w:cs="Arial"/>
          <w:bCs/>
          <w:sz w:val="24"/>
          <w:szCs w:val="24"/>
        </w:rPr>
        <w:t>Latal</w:t>
      </w:r>
      <w:proofErr w:type="spellEnd"/>
      <w:r w:rsidRPr="007E3438">
        <w:rPr>
          <w:rFonts w:ascii="Arial" w:hAnsi="Arial" w:cs="Arial"/>
          <w:bCs/>
          <w:sz w:val="24"/>
          <w:szCs w:val="24"/>
        </w:rPr>
        <w:t xml:space="preserve">, outreach team manager for New Jersey’s Clean Energy Program; and Tom Hofmann, project manager for DMR Architects. </w:t>
      </w:r>
    </w:p>
    <w:p w:rsidR="007E3438" w:rsidRPr="002C4458" w:rsidRDefault="007E3438" w:rsidP="007E3438">
      <w:pPr>
        <w:rPr>
          <w:rFonts w:ascii="Arial" w:hAnsi="Arial" w:cs="Arial"/>
          <w:bCs/>
          <w:sz w:val="24"/>
          <w:szCs w:val="24"/>
        </w:rPr>
      </w:pPr>
    </w:p>
    <w:p w:rsidR="007E3438" w:rsidRPr="002C4458" w:rsidRDefault="007E3438" w:rsidP="007E3438">
      <w:pPr>
        <w:rPr>
          <w:rFonts w:ascii="Arial" w:hAnsi="Arial" w:cs="Arial"/>
          <w:bCs/>
          <w:sz w:val="24"/>
          <w:szCs w:val="24"/>
        </w:rPr>
      </w:pPr>
      <w:r w:rsidRPr="002C4458">
        <w:rPr>
          <w:rFonts w:ascii="Arial" w:hAnsi="Arial" w:cs="Arial"/>
          <w:bCs/>
          <w:sz w:val="24"/>
          <w:szCs w:val="24"/>
        </w:rPr>
        <w:t>Barta cited the importance of collaboration between tenant and landlord when addressing bui</w:t>
      </w:r>
      <w:r w:rsidR="00BF43EE" w:rsidRPr="002C4458">
        <w:rPr>
          <w:rFonts w:ascii="Arial" w:hAnsi="Arial" w:cs="Arial"/>
          <w:bCs/>
          <w:sz w:val="24"/>
          <w:szCs w:val="24"/>
        </w:rPr>
        <w:t xml:space="preserve">ldouts and other improvements. </w:t>
      </w:r>
      <w:r w:rsidRPr="002C4458">
        <w:rPr>
          <w:rFonts w:ascii="Arial" w:hAnsi="Arial" w:cs="Arial"/>
          <w:bCs/>
          <w:sz w:val="24"/>
          <w:szCs w:val="24"/>
        </w:rPr>
        <w:t>“As a landlord, it’s important to understand what each tenant needs and wants,” he said. “While there are some common denominators, every tenant has different requirements specific to how their company operates,” he said. “It’s our job to listen to the tenant, understand what they want, and come up with a plan in conjunction with the architect that satisfies the tenant’s needs.”</w:t>
      </w:r>
    </w:p>
    <w:p w:rsidR="007E3438" w:rsidRPr="002C4458" w:rsidRDefault="007E3438" w:rsidP="007E3438">
      <w:pPr>
        <w:rPr>
          <w:rFonts w:ascii="Arial" w:hAnsi="Arial" w:cs="Arial"/>
          <w:bCs/>
          <w:sz w:val="24"/>
          <w:szCs w:val="24"/>
        </w:rPr>
      </w:pPr>
    </w:p>
    <w:p w:rsidR="007E3438" w:rsidRPr="002C4458" w:rsidRDefault="007E3438" w:rsidP="007E3438">
      <w:pPr>
        <w:rPr>
          <w:rFonts w:ascii="Arial" w:hAnsi="Arial" w:cs="Arial"/>
          <w:bCs/>
          <w:sz w:val="24"/>
          <w:szCs w:val="24"/>
        </w:rPr>
      </w:pPr>
      <w:r w:rsidRPr="002C4458">
        <w:rPr>
          <w:rFonts w:ascii="Arial" w:hAnsi="Arial" w:cs="Arial"/>
          <w:bCs/>
          <w:sz w:val="24"/>
          <w:szCs w:val="24"/>
        </w:rPr>
        <w:t xml:space="preserve">Companies use office space not only to run their business, but to attract talent and retain existing employees, according to Barta. “Creating an environment that’s inviting and conducive to running a business is a significant function of office space today. If employees are productive and happy, that’s a positive for the business owner as well as the landlord.” </w:t>
      </w:r>
    </w:p>
    <w:p w:rsidR="007E3438" w:rsidRPr="002C4458" w:rsidRDefault="007E3438" w:rsidP="007E3438">
      <w:pPr>
        <w:rPr>
          <w:rFonts w:ascii="Arial" w:hAnsi="Arial" w:cs="Arial"/>
          <w:bCs/>
          <w:sz w:val="24"/>
          <w:szCs w:val="24"/>
        </w:rPr>
      </w:pPr>
    </w:p>
    <w:p w:rsidR="004B42C2" w:rsidRPr="002C4458" w:rsidRDefault="007E3438" w:rsidP="002C4458">
      <w:pPr>
        <w:rPr>
          <w:rFonts w:ascii="Arial" w:hAnsi="Arial" w:cs="Arial"/>
          <w:bCs/>
          <w:sz w:val="24"/>
          <w:szCs w:val="24"/>
        </w:rPr>
      </w:pPr>
      <w:r w:rsidRPr="002C4458">
        <w:rPr>
          <w:rFonts w:ascii="Arial" w:hAnsi="Arial" w:cs="Arial"/>
          <w:bCs/>
          <w:sz w:val="24"/>
          <w:szCs w:val="24"/>
        </w:rPr>
        <w:t xml:space="preserve">Beyond individual tenant spaces, building amenities play a role in attracting and retaining tenants. Increasingly these perks are going beyond </w:t>
      </w:r>
      <w:r w:rsidR="00176471" w:rsidRPr="002C4458">
        <w:rPr>
          <w:rFonts w:ascii="Arial" w:hAnsi="Arial" w:cs="Arial"/>
          <w:bCs/>
          <w:sz w:val="24"/>
          <w:szCs w:val="24"/>
        </w:rPr>
        <w:t>basic</w:t>
      </w:r>
      <w:bookmarkStart w:id="0" w:name="_GoBack"/>
      <w:bookmarkEnd w:id="0"/>
      <w:r w:rsidRPr="002C4458">
        <w:rPr>
          <w:rFonts w:ascii="Arial" w:hAnsi="Arial" w:cs="Arial"/>
          <w:bCs/>
          <w:sz w:val="24"/>
          <w:szCs w:val="24"/>
        </w:rPr>
        <w:t xml:space="preserve"> fitness centers and cafeterias, panelists said. Ample parking, shuttles to public transportation, shared conference facilities, concierge/shipping centers, expansive outdoor spaces, data centers, and generators to minimize disruptions following power outages increasingly are sought-after by companies, as are lighting and HVAC upgrades that keep workers comfortable and productive. “Wellness zones” ranging from quiet places for meditation to nature-inspired décor and energy-efficient sensor lighting also are trending.</w:t>
      </w:r>
      <w:r w:rsidR="002C4458">
        <w:rPr>
          <w:rFonts w:ascii="Arial" w:hAnsi="Arial" w:cs="Arial"/>
          <w:bCs/>
          <w:sz w:val="24"/>
          <w:szCs w:val="24"/>
        </w:rPr>
        <w:br/>
      </w:r>
    </w:p>
    <w:p w:rsidR="002C4458" w:rsidRDefault="004B42C2" w:rsidP="002C4458">
      <w:pPr>
        <w:jc w:val="center"/>
        <w:rPr>
          <w:rFonts w:ascii="Arial" w:hAnsi="Arial" w:cs="Arial"/>
          <w:sz w:val="24"/>
          <w:szCs w:val="24"/>
          <w:shd w:val="clear" w:color="auto" w:fill="FFFFFF"/>
        </w:rPr>
      </w:pPr>
      <w:r w:rsidRPr="002C4458">
        <w:rPr>
          <w:rFonts w:ascii="Arial" w:hAnsi="Arial" w:cs="Arial"/>
          <w:sz w:val="24"/>
          <w:szCs w:val="24"/>
          <w:shd w:val="clear" w:color="auto" w:fill="FFFFFF"/>
        </w:rPr>
        <w:t>###</w:t>
      </w:r>
      <w:r w:rsidR="002C4458">
        <w:rPr>
          <w:rFonts w:ascii="Arial" w:hAnsi="Arial" w:cs="Arial"/>
          <w:sz w:val="24"/>
          <w:szCs w:val="24"/>
          <w:shd w:val="clear" w:color="auto" w:fill="FFFFFF"/>
        </w:rPr>
        <w:br/>
      </w:r>
    </w:p>
    <w:p w:rsidR="002C4458" w:rsidRPr="002C4458" w:rsidRDefault="002C4458" w:rsidP="002C4458">
      <w:pPr>
        <w:rPr>
          <w:rFonts w:ascii="Arial" w:hAnsi="Arial" w:cs="Arial"/>
          <w:b/>
          <w:bCs/>
          <w:sz w:val="24"/>
          <w:szCs w:val="24"/>
        </w:rPr>
      </w:pPr>
      <w:r w:rsidRPr="002C4458">
        <w:rPr>
          <w:rStyle w:val="Strong"/>
          <w:rFonts w:ascii="Arial" w:hAnsi="Arial" w:cs="Arial"/>
          <w:sz w:val="24"/>
          <w:szCs w:val="24"/>
        </w:rPr>
        <w:t>Photo Caption:</w:t>
      </w:r>
      <w:r w:rsidRPr="002C4458">
        <w:rPr>
          <w:rFonts w:ascii="Arial" w:hAnsi="Arial" w:cs="Arial"/>
          <w:sz w:val="24"/>
          <w:szCs w:val="24"/>
        </w:rPr>
        <w:t xml:space="preserve"> Pictured (L-R) are Kevin Collins, managing director of asset management and finance for C&amp;K Properties; Jonathan Schultz, co-founder of Onyx Equities LLC; David Simon, executive managing director and market leader of Colliers International; Michael Bergman, principal and president/CEO of Bergman Real Estate Group; Robert Rudin, vice-chairman of Cushman &amp; Wakefield; and Jeff Garibaldi Sr., president of The Garibaldi Group.</w:t>
      </w:r>
    </w:p>
    <w:p w:rsidR="007E3438" w:rsidRPr="002C4458" w:rsidRDefault="004B42C2" w:rsidP="002C4458">
      <w:pPr>
        <w:rPr>
          <w:rFonts w:ascii="Arial" w:hAnsi="Arial" w:cs="Arial"/>
          <w:sz w:val="24"/>
          <w:szCs w:val="24"/>
        </w:rPr>
      </w:pPr>
      <w:r w:rsidRPr="002C4458">
        <w:rPr>
          <w:rFonts w:ascii="Arial" w:hAnsi="Arial" w:cs="Arial"/>
          <w:sz w:val="24"/>
          <w:szCs w:val="24"/>
        </w:rPr>
        <w:br/>
      </w:r>
      <w:r w:rsidRPr="002C4458">
        <w:rPr>
          <w:rFonts w:ascii="Arial" w:hAnsi="Arial" w:cs="Arial"/>
          <w:b/>
          <w:sz w:val="24"/>
          <w:szCs w:val="24"/>
        </w:rPr>
        <w:t>Media Contact</w:t>
      </w:r>
      <w:proofErr w:type="gramStart"/>
      <w:r w:rsidRPr="002C4458">
        <w:rPr>
          <w:rFonts w:ascii="Arial" w:hAnsi="Arial" w:cs="Arial"/>
          <w:b/>
          <w:sz w:val="24"/>
          <w:szCs w:val="24"/>
        </w:rPr>
        <w:t>:</w:t>
      </w:r>
      <w:proofErr w:type="gramEnd"/>
      <w:r w:rsidRPr="002C4458">
        <w:rPr>
          <w:rFonts w:ascii="Arial" w:hAnsi="Arial" w:cs="Arial"/>
          <w:sz w:val="24"/>
          <w:szCs w:val="24"/>
        </w:rPr>
        <w:br/>
        <w:t xml:space="preserve">Evelyn Weiss Francisco </w:t>
      </w:r>
      <w:r w:rsidRPr="002C4458">
        <w:rPr>
          <w:rFonts w:ascii="Arial" w:hAnsi="Arial" w:cs="Arial"/>
          <w:sz w:val="24"/>
          <w:szCs w:val="24"/>
        </w:rPr>
        <w:br/>
        <w:t>Caryl Communications</w:t>
      </w:r>
      <w:r w:rsidRPr="002C4458">
        <w:rPr>
          <w:rFonts w:ascii="Arial" w:hAnsi="Arial" w:cs="Arial"/>
          <w:sz w:val="24"/>
          <w:szCs w:val="24"/>
        </w:rPr>
        <w:br/>
        <w:t>Phone: 201-796-7788</w:t>
      </w:r>
      <w:r w:rsidRPr="002C4458">
        <w:rPr>
          <w:rFonts w:ascii="Arial" w:hAnsi="Arial" w:cs="Arial"/>
          <w:sz w:val="24"/>
          <w:szCs w:val="24"/>
        </w:rPr>
        <w:br/>
        <w:t>Email:</w:t>
      </w:r>
      <w:r w:rsidRPr="002C4458">
        <w:rPr>
          <w:rFonts w:ascii="Arial" w:hAnsi="Arial" w:cs="Arial"/>
          <w:color w:val="0000FF"/>
          <w:sz w:val="24"/>
          <w:szCs w:val="24"/>
        </w:rPr>
        <w:t xml:space="preserve"> </w:t>
      </w:r>
      <w:hyperlink r:id="rId10" w:history="1">
        <w:r w:rsidRPr="002C4458">
          <w:rPr>
            <w:rStyle w:val="Hyperlink"/>
            <w:rFonts w:ascii="Arial" w:hAnsi="Arial" w:cs="Arial"/>
            <w:sz w:val="24"/>
            <w:szCs w:val="24"/>
          </w:rPr>
          <w:t>evelyn@caryl.com</w:t>
        </w:r>
      </w:hyperlink>
    </w:p>
    <w:sectPr w:rsidR="007E3438" w:rsidRPr="002C4458"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D6A83AE"/>
    <w:lvl w:ilvl="0">
      <w:start w:val="1"/>
      <w:numFmt w:val="decimal"/>
      <w:lvlText w:val="%1."/>
      <w:lvlJc w:val="left"/>
      <w:pPr>
        <w:tabs>
          <w:tab w:val="num" w:pos="1800"/>
        </w:tabs>
        <w:ind w:left="1800" w:hanging="360"/>
      </w:pPr>
    </w:lvl>
  </w:abstractNum>
  <w:abstractNum w:abstractNumId="1">
    <w:nsid w:val="FFFFFF7D"/>
    <w:multiLevelType w:val="singleLevel"/>
    <w:tmpl w:val="880EF316"/>
    <w:lvl w:ilvl="0">
      <w:start w:val="1"/>
      <w:numFmt w:val="decimal"/>
      <w:lvlText w:val="%1."/>
      <w:lvlJc w:val="left"/>
      <w:pPr>
        <w:tabs>
          <w:tab w:val="num" w:pos="1440"/>
        </w:tabs>
        <w:ind w:left="1440" w:hanging="360"/>
      </w:pPr>
    </w:lvl>
  </w:abstractNum>
  <w:abstractNum w:abstractNumId="2">
    <w:nsid w:val="FFFFFF7E"/>
    <w:multiLevelType w:val="singleLevel"/>
    <w:tmpl w:val="5C5E0A1A"/>
    <w:lvl w:ilvl="0">
      <w:start w:val="1"/>
      <w:numFmt w:val="decimal"/>
      <w:lvlText w:val="%1."/>
      <w:lvlJc w:val="left"/>
      <w:pPr>
        <w:tabs>
          <w:tab w:val="num" w:pos="1080"/>
        </w:tabs>
        <w:ind w:left="1080" w:hanging="360"/>
      </w:pPr>
    </w:lvl>
  </w:abstractNum>
  <w:abstractNum w:abstractNumId="3">
    <w:nsid w:val="FFFFFF7F"/>
    <w:multiLevelType w:val="singleLevel"/>
    <w:tmpl w:val="B148A4DE"/>
    <w:lvl w:ilvl="0">
      <w:start w:val="1"/>
      <w:numFmt w:val="decimal"/>
      <w:lvlText w:val="%1."/>
      <w:lvlJc w:val="left"/>
      <w:pPr>
        <w:tabs>
          <w:tab w:val="num" w:pos="720"/>
        </w:tabs>
        <w:ind w:left="720" w:hanging="360"/>
      </w:pPr>
    </w:lvl>
  </w:abstractNum>
  <w:abstractNum w:abstractNumId="4">
    <w:nsid w:val="FFFFFF80"/>
    <w:multiLevelType w:val="singleLevel"/>
    <w:tmpl w:val="A87E991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B18BA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CE0C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7CAFB0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506D66C"/>
    <w:lvl w:ilvl="0">
      <w:start w:val="1"/>
      <w:numFmt w:val="decimal"/>
      <w:lvlText w:val="%1."/>
      <w:lvlJc w:val="left"/>
      <w:pPr>
        <w:tabs>
          <w:tab w:val="num" w:pos="360"/>
        </w:tabs>
        <w:ind w:left="360" w:hanging="360"/>
      </w:pPr>
    </w:lvl>
  </w:abstractNum>
  <w:abstractNum w:abstractNumId="9">
    <w:nsid w:val="FFFFFF89"/>
    <w:multiLevelType w:val="singleLevel"/>
    <w:tmpl w:val="A632675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4A00"/>
    <w:rsid w:val="0001148C"/>
    <w:rsid w:val="00014ED8"/>
    <w:rsid w:val="000451F5"/>
    <w:rsid w:val="00046843"/>
    <w:rsid w:val="000526AE"/>
    <w:rsid w:val="000577FA"/>
    <w:rsid w:val="00077CA1"/>
    <w:rsid w:val="000A3D21"/>
    <w:rsid w:val="000B2C67"/>
    <w:rsid w:val="000B463D"/>
    <w:rsid w:val="000B5BED"/>
    <w:rsid w:val="000B6ECC"/>
    <w:rsid w:val="000C1B16"/>
    <w:rsid w:val="000D5B62"/>
    <w:rsid w:val="000F307C"/>
    <w:rsid w:val="00100110"/>
    <w:rsid w:val="00101367"/>
    <w:rsid w:val="001106EF"/>
    <w:rsid w:val="00114299"/>
    <w:rsid w:val="0011660C"/>
    <w:rsid w:val="00123C30"/>
    <w:rsid w:val="00133F33"/>
    <w:rsid w:val="001377D4"/>
    <w:rsid w:val="00140059"/>
    <w:rsid w:val="00151D57"/>
    <w:rsid w:val="00163E18"/>
    <w:rsid w:val="00176471"/>
    <w:rsid w:val="00176A50"/>
    <w:rsid w:val="0018070E"/>
    <w:rsid w:val="001817ED"/>
    <w:rsid w:val="001850C7"/>
    <w:rsid w:val="001A6600"/>
    <w:rsid w:val="001B34E6"/>
    <w:rsid w:val="001D420A"/>
    <w:rsid w:val="001D451F"/>
    <w:rsid w:val="001E19A1"/>
    <w:rsid w:val="00205224"/>
    <w:rsid w:val="00216A1D"/>
    <w:rsid w:val="00217DC0"/>
    <w:rsid w:val="00222165"/>
    <w:rsid w:val="00224C60"/>
    <w:rsid w:val="002251D7"/>
    <w:rsid w:val="00240AC9"/>
    <w:rsid w:val="00254BB2"/>
    <w:rsid w:val="00255290"/>
    <w:rsid w:val="00263830"/>
    <w:rsid w:val="00273A92"/>
    <w:rsid w:val="002858EE"/>
    <w:rsid w:val="002A026D"/>
    <w:rsid w:val="002B3103"/>
    <w:rsid w:val="002B7E7E"/>
    <w:rsid w:val="002C31C3"/>
    <w:rsid w:val="002C3A89"/>
    <w:rsid w:val="002C4458"/>
    <w:rsid w:val="002E72BF"/>
    <w:rsid w:val="003170E1"/>
    <w:rsid w:val="00322ECA"/>
    <w:rsid w:val="003260C7"/>
    <w:rsid w:val="003306E0"/>
    <w:rsid w:val="003502C3"/>
    <w:rsid w:val="003563B5"/>
    <w:rsid w:val="00360559"/>
    <w:rsid w:val="00366414"/>
    <w:rsid w:val="00367985"/>
    <w:rsid w:val="00377A1E"/>
    <w:rsid w:val="003931A9"/>
    <w:rsid w:val="0039717E"/>
    <w:rsid w:val="003A1ADF"/>
    <w:rsid w:val="003C29CA"/>
    <w:rsid w:val="003D176A"/>
    <w:rsid w:val="003E3A2E"/>
    <w:rsid w:val="003F2C9B"/>
    <w:rsid w:val="003F347F"/>
    <w:rsid w:val="003F664A"/>
    <w:rsid w:val="00410699"/>
    <w:rsid w:val="0041223D"/>
    <w:rsid w:val="00413DDD"/>
    <w:rsid w:val="0042107A"/>
    <w:rsid w:val="00430D2F"/>
    <w:rsid w:val="004314DC"/>
    <w:rsid w:val="00440A76"/>
    <w:rsid w:val="0045443A"/>
    <w:rsid w:val="00460A3A"/>
    <w:rsid w:val="0047180D"/>
    <w:rsid w:val="004766BC"/>
    <w:rsid w:val="00482377"/>
    <w:rsid w:val="00486336"/>
    <w:rsid w:val="00493A0B"/>
    <w:rsid w:val="004B0A76"/>
    <w:rsid w:val="004B42C2"/>
    <w:rsid w:val="004C3CEC"/>
    <w:rsid w:val="004C41BF"/>
    <w:rsid w:val="00522CFF"/>
    <w:rsid w:val="005263A7"/>
    <w:rsid w:val="00536B24"/>
    <w:rsid w:val="00540827"/>
    <w:rsid w:val="00546869"/>
    <w:rsid w:val="005838E8"/>
    <w:rsid w:val="005A4C05"/>
    <w:rsid w:val="005A684B"/>
    <w:rsid w:val="005B44CF"/>
    <w:rsid w:val="005C2FF1"/>
    <w:rsid w:val="005C34C4"/>
    <w:rsid w:val="005C6F66"/>
    <w:rsid w:val="005D2BD7"/>
    <w:rsid w:val="00600541"/>
    <w:rsid w:val="0061065C"/>
    <w:rsid w:val="006125FB"/>
    <w:rsid w:val="00616467"/>
    <w:rsid w:val="00617340"/>
    <w:rsid w:val="00621A65"/>
    <w:rsid w:val="00625470"/>
    <w:rsid w:val="00627D30"/>
    <w:rsid w:val="00634E89"/>
    <w:rsid w:val="00647CE6"/>
    <w:rsid w:val="00651D9F"/>
    <w:rsid w:val="0066083A"/>
    <w:rsid w:val="00663725"/>
    <w:rsid w:val="00667B9F"/>
    <w:rsid w:val="006713FF"/>
    <w:rsid w:val="00681A77"/>
    <w:rsid w:val="006936EB"/>
    <w:rsid w:val="00694497"/>
    <w:rsid w:val="006A02C5"/>
    <w:rsid w:val="006A5D33"/>
    <w:rsid w:val="006A7953"/>
    <w:rsid w:val="006C2816"/>
    <w:rsid w:val="006D6DE0"/>
    <w:rsid w:val="006E4619"/>
    <w:rsid w:val="006F1A41"/>
    <w:rsid w:val="007035BA"/>
    <w:rsid w:val="00713C7A"/>
    <w:rsid w:val="00716A59"/>
    <w:rsid w:val="00724B56"/>
    <w:rsid w:val="007416E6"/>
    <w:rsid w:val="00745636"/>
    <w:rsid w:val="00746002"/>
    <w:rsid w:val="00761238"/>
    <w:rsid w:val="0076416B"/>
    <w:rsid w:val="00776EC9"/>
    <w:rsid w:val="00787037"/>
    <w:rsid w:val="0079596C"/>
    <w:rsid w:val="007972F9"/>
    <w:rsid w:val="007B65F5"/>
    <w:rsid w:val="007E3438"/>
    <w:rsid w:val="007F5F94"/>
    <w:rsid w:val="00801EDC"/>
    <w:rsid w:val="0080263A"/>
    <w:rsid w:val="0080550B"/>
    <w:rsid w:val="00814C83"/>
    <w:rsid w:val="00820CB1"/>
    <w:rsid w:val="00840EBB"/>
    <w:rsid w:val="008640F4"/>
    <w:rsid w:val="008641AB"/>
    <w:rsid w:val="008701F0"/>
    <w:rsid w:val="00870A31"/>
    <w:rsid w:val="00871E4E"/>
    <w:rsid w:val="008756BE"/>
    <w:rsid w:val="00882254"/>
    <w:rsid w:val="008874A3"/>
    <w:rsid w:val="0089079F"/>
    <w:rsid w:val="008A0531"/>
    <w:rsid w:val="008B0C32"/>
    <w:rsid w:val="008B20A5"/>
    <w:rsid w:val="008B7647"/>
    <w:rsid w:val="008C4753"/>
    <w:rsid w:val="008D0C29"/>
    <w:rsid w:val="008E6EE0"/>
    <w:rsid w:val="008F332C"/>
    <w:rsid w:val="008F4BD5"/>
    <w:rsid w:val="008F66E9"/>
    <w:rsid w:val="00902026"/>
    <w:rsid w:val="00904FE4"/>
    <w:rsid w:val="00905BBB"/>
    <w:rsid w:val="00913B6C"/>
    <w:rsid w:val="00914D3D"/>
    <w:rsid w:val="00926EB3"/>
    <w:rsid w:val="00934AB2"/>
    <w:rsid w:val="00941611"/>
    <w:rsid w:val="00944933"/>
    <w:rsid w:val="00946F81"/>
    <w:rsid w:val="009531DF"/>
    <w:rsid w:val="009550FB"/>
    <w:rsid w:val="009608BC"/>
    <w:rsid w:val="00962CC9"/>
    <w:rsid w:val="00974050"/>
    <w:rsid w:val="00976FAC"/>
    <w:rsid w:val="00977BA7"/>
    <w:rsid w:val="0099165B"/>
    <w:rsid w:val="009941E7"/>
    <w:rsid w:val="009B5055"/>
    <w:rsid w:val="009B62BF"/>
    <w:rsid w:val="009D4A00"/>
    <w:rsid w:val="009E2F5F"/>
    <w:rsid w:val="009F3904"/>
    <w:rsid w:val="00A03916"/>
    <w:rsid w:val="00A03D45"/>
    <w:rsid w:val="00A07A51"/>
    <w:rsid w:val="00A15977"/>
    <w:rsid w:val="00A26C60"/>
    <w:rsid w:val="00A33785"/>
    <w:rsid w:val="00A466BC"/>
    <w:rsid w:val="00A5230A"/>
    <w:rsid w:val="00A818F3"/>
    <w:rsid w:val="00A917D8"/>
    <w:rsid w:val="00A9560E"/>
    <w:rsid w:val="00AB1E87"/>
    <w:rsid w:val="00AB3601"/>
    <w:rsid w:val="00AB65DE"/>
    <w:rsid w:val="00AD45BF"/>
    <w:rsid w:val="00B217F1"/>
    <w:rsid w:val="00B306F2"/>
    <w:rsid w:val="00B34F2B"/>
    <w:rsid w:val="00B42338"/>
    <w:rsid w:val="00B45822"/>
    <w:rsid w:val="00B74445"/>
    <w:rsid w:val="00B8126D"/>
    <w:rsid w:val="00B91F52"/>
    <w:rsid w:val="00B923F6"/>
    <w:rsid w:val="00BA5233"/>
    <w:rsid w:val="00BA68A7"/>
    <w:rsid w:val="00BB1B78"/>
    <w:rsid w:val="00BB3C87"/>
    <w:rsid w:val="00BC14A5"/>
    <w:rsid w:val="00BC5D21"/>
    <w:rsid w:val="00BC6415"/>
    <w:rsid w:val="00BD3478"/>
    <w:rsid w:val="00BD6BC4"/>
    <w:rsid w:val="00BF43EE"/>
    <w:rsid w:val="00C05A2A"/>
    <w:rsid w:val="00C21BC8"/>
    <w:rsid w:val="00C47C86"/>
    <w:rsid w:val="00C53EEF"/>
    <w:rsid w:val="00C65BC0"/>
    <w:rsid w:val="00C843F3"/>
    <w:rsid w:val="00C851A2"/>
    <w:rsid w:val="00C92080"/>
    <w:rsid w:val="00C95B2F"/>
    <w:rsid w:val="00CB1611"/>
    <w:rsid w:val="00CB7F7B"/>
    <w:rsid w:val="00CF3655"/>
    <w:rsid w:val="00D0280E"/>
    <w:rsid w:val="00D0780F"/>
    <w:rsid w:val="00D23A08"/>
    <w:rsid w:val="00D265C1"/>
    <w:rsid w:val="00D458A4"/>
    <w:rsid w:val="00D45D98"/>
    <w:rsid w:val="00D511FB"/>
    <w:rsid w:val="00D91BBE"/>
    <w:rsid w:val="00DA4581"/>
    <w:rsid w:val="00DC32F3"/>
    <w:rsid w:val="00DC60A0"/>
    <w:rsid w:val="00DE49A1"/>
    <w:rsid w:val="00E03AA7"/>
    <w:rsid w:val="00E14F05"/>
    <w:rsid w:val="00E16DBB"/>
    <w:rsid w:val="00E22C49"/>
    <w:rsid w:val="00E3370A"/>
    <w:rsid w:val="00E35BE9"/>
    <w:rsid w:val="00E374CB"/>
    <w:rsid w:val="00E425AD"/>
    <w:rsid w:val="00E51FEE"/>
    <w:rsid w:val="00E571AE"/>
    <w:rsid w:val="00E86160"/>
    <w:rsid w:val="00E97617"/>
    <w:rsid w:val="00EA476D"/>
    <w:rsid w:val="00ED3F08"/>
    <w:rsid w:val="00EF4C35"/>
    <w:rsid w:val="00F0464D"/>
    <w:rsid w:val="00F15808"/>
    <w:rsid w:val="00F17A16"/>
    <w:rsid w:val="00F22AAF"/>
    <w:rsid w:val="00F4590C"/>
    <w:rsid w:val="00F54B8E"/>
    <w:rsid w:val="00F6240F"/>
    <w:rsid w:val="00F67346"/>
    <w:rsid w:val="00F74FAF"/>
    <w:rsid w:val="00F9328D"/>
    <w:rsid w:val="00FA166B"/>
    <w:rsid w:val="00FB4333"/>
    <w:rsid w:val="00FC578B"/>
    <w:rsid w:val="00FE310E"/>
    <w:rsid w:val="00FF50C4"/>
    <w:rsid w:val="00FF63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paragraph" w:styleId="Heading3">
    <w:name w:val="heading 3"/>
    <w:basedOn w:val="Normal"/>
    <w:next w:val="Normal"/>
    <w:link w:val="Heading3Char"/>
    <w:semiHidden/>
    <w:unhideWhenUsed/>
    <w:qFormat/>
    <w:rsid w:val="00D23A08"/>
    <w:pPr>
      <w:jc w:val="center"/>
      <w:outlineLvl w:val="2"/>
    </w:pPr>
    <w:rPr>
      <w:rFonts w:ascii="Arial" w:eastAsia="Arial Unicode MS" w:hAnsi="Arial" w:cs="Arial"/>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basedOn w:val="DefaultParagraphFont"/>
    <w:link w:val="BalloonText"/>
    <w:uiPriority w:val="99"/>
    <w:semiHidden/>
    <w:rsid w:val="008640F4"/>
    <w:rPr>
      <w:rFonts w:ascii="Tahoma" w:hAnsi="Tahoma" w:cs="Tahoma"/>
      <w:sz w:val="16"/>
      <w:szCs w:val="16"/>
    </w:rPr>
  </w:style>
  <w:style w:type="character" w:styleId="Emphasis">
    <w:name w:val="Emphasis"/>
    <w:basedOn w:val="DefaultParagraphFont"/>
    <w:uiPriority w:val="20"/>
    <w:qFormat/>
    <w:rsid w:val="00787037"/>
    <w:rPr>
      <w:b/>
      <w:bCs/>
      <w:i w:val="0"/>
      <w:iCs w:val="0"/>
    </w:rPr>
  </w:style>
  <w:style w:type="character" w:customStyle="1" w:styleId="st1">
    <w:name w:val="st1"/>
    <w:basedOn w:val="DefaultParagraphFont"/>
    <w:rsid w:val="00787037"/>
  </w:style>
  <w:style w:type="character" w:styleId="Hyperlink">
    <w:name w:val="Hyperlink"/>
    <w:basedOn w:val="DefaultParagraphFont"/>
    <w:rsid w:val="00AD45BF"/>
    <w:rPr>
      <w:color w:val="0000CC"/>
      <w:u w:val="single"/>
    </w:rPr>
  </w:style>
  <w:style w:type="paragraph" w:customStyle="1" w:styleId="NormalWeb2">
    <w:name w:val="Normal (Web)2"/>
    <w:basedOn w:val="Normal"/>
    <w:rsid w:val="00AD45BF"/>
    <w:pPr>
      <w:spacing w:before="100" w:beforeAutospacing="1" w:after="100" w:afterAutospacing="1" w:line="240" w:lineRule="atLeast"/>
      <w:ind w:right="300"/>
    </w:pPr>
    <w:rPr>
      <w:rFonts w:ascii="Times New Roman" w:eastAsia="SimSun" w:hAnsi="Times New Roman" w:cs="Times New Roman"/>
      <w:sz w:val="24"/>
      <w:szCs w:val="24"/>
      <w:lang w:eastAsia="zh-CN"/>
    </w:rPr>
  </w:style>
  <w:style w:type="character" w:customStyle="1" w:styleId="Heading3Char">
    <w:name w:val="Heading 3 Char"/>
    <w:basedOn w:val="DefaultParagraphFont"/>
    <w:link w:val="Heading3"/>
    <w:semiHidden/>
    <w:rsid w:val="00D23A08"/>
    <w:rPr>
      <w:rFonts w:ascii="Arial" w:eastAsia="Arial Unicode MS" w:hAnsi="Arial" w:cs="Arial"/>
      <w:b/>
      <w:bCs/>
      <w:kern w:val="36"/>
      <w:sz w:val="24"/>
      <w:szCs w:val="24"/>
    </w:rPr>
  </w:style>
  <w:style w:type="paragraph" w:styleId="Header">
    <w:name w:val="header"/>
    <w:aliases w:val="Char, Char"/>
    <w:basedOn w:val="Normal"/>
    <w:link w:val="HeaderChar"/>
    <w:unhideWhenUsed/>
    <w:rsid w:val="00D23A08"/>
    <w:pPr>
      <w:tabs>
        <w:tab w:val="center" w:pos="4320"/>
        <w:tab w:val="right" w:pos="8640"/>
      </w:tabs>
      <w:spacing w:line="360" w:lineRule="auto"/>
    </w:pPr>
    <w:rPr>
      <w:rFonts w:ascii="Arial" w:eastAsia="Times New Roman" w:hAnsi="Arial" w:cs="Times New Roman"/>
      <w:sz w:val="24"/>
      <w:szCs w:val="20"/>
    </w:rPr>
  </w:style>
  <w:style w:type="character" w:customStyle="1" w:styleId="HeaderChar">
    <w:name w:val="Header Char"/>
    <w:aliases w:val="Char Char, Char Char"/>
    <w:basedOn w:val="DefaultParagraphFont"/>
    <w:link w:val="Header"/>
    <w:rsid w:val="00D23A08"/>
    <w:rPr>
      <w:rFonts w:ascii="Arial" w:eastAsia="Times New Roman" w:hAnsi="Arial"/>
      <w:sz w:val="24"/>
    </w:rPr>
  </w:style>
  <w:style w:type="paragraph" w:customStyle="1" w:styleId="Level1">
    <w:name w:val="Level 1"/>
    <w:basedOn w:val="Normal"/>
    <w:rsid w:val="00D23A08"/>
    <w:pPr>
      <w:widowControl w:val="0"/>
      <w:snapToGrid w:val="0"/>
      <w:ind w:left="720" w:hanging="720"/>
    </w:pPr>
    <w:rPr>
      <w:rFonts w:ascii="Times New Roman" w:eastAsia="Times New Roman" w:hAnsi="Times New Roman" w:cs="Times New Roman"/>
      <w:sz w:val="24"/>
      <w:szCs w:val="20"/>
    </w:rPr>
  </w:style>
  <w:style w:type="character" w:customStyle="1" w:styleId="BodyTextIn">
    <w:name w:val="Body Text In"/>
    <w:rsid w:val="00D23A08"/>
    <w:rPr>
      <w:rFonts w:ascii="Arial" w:hAnsi="Arial" w:cs="Arial" w:hint="default"/>
      <w:sz w:val="24"/>
    </w:rPr>
  </w:style>
  <w:style w:type="character" w:styleId="FollowedHyperlink">
    <w:name w:val="FollowedHyperlink"/>
    <w:basedOn w:val="DefaultParagraphFont"/>
    <w:uiPriority w:val="99"/>
    <w:semiHidden/>
    <w:unhideWhenUsed/>
    <w:rsid w:val="00377A1E"/>
    <w:rPr>
      <w:color w:val="954F72" w:themeColor="followedHyperlink"/>
      <w:u w:val="single"/>
    </w:rPr>
  </w:style>
  <w:style w:type="paragraph" w:styleId="NormalWeb">
    <w:name w:val="Normal (Web)"/>
    <w:basedOn w:val="Normal"/>
    <w:uiPriority w:val="99"/>
    <w:semiHidden/>
    <w:unhideWhenUsed/>
    <w:rsid w:val="00123C30"/>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23C30"/>
    <w:rPr>
      <w:b/>
      <w:bCs/>
    </w:rPr>
  </w:style>
  <w:style w:type="character" w:styleId="CommentReference">
    <w:name w:val="annotation reference"/>
    <w:basedOn w:val="DefaultParagraphFont"/>
    <w:uiPriority w:val="99"/>
    <w:semiHidden/>
    <w:unhideWhenUsed/>
    <w:rsid w:val="00E3370A"/>
    <w:rPr>
      <w:sz w:val="16"/>
      <w:szCs w:val="16"/>
    </w:rPr>
  </w:style>
  <w:style w:type="paragraph" w:styleId="CommentText">
    <w:name w:val="annotation text"/>
    <w:basedOn w:val="Normal"/>
    <w:link w:val="CommentTextChar"/>
    <w:uiPriority w:val="99"/>
    <w:semiHidden/>
    <w:unhideWhenUsed/>
    <w:rsid w:val="00E3370A"/>
    <w:rPr>
      <w:sz w:val="20"/>
      <w:szCs w:val="20"/>
    </w:rPr>
  </w:style>
  <w:style w:type="character" w:customStyle="1" w:styleId="CommentTextChar">
    <w:name w:val="Comment Text Char"/>
    <w:basedOn w:val="DefaultParagraphFont"/>
    <w:link w:val="CommentText"/>
    <w:uiPriority w:val="99"/>
    <w:semiHidden/>
    <w:rsid w:val="00E3370A"/>
    <w:rPr>
      <w:rFonts w:cs="Calibri"/>
    </w:rPr>
  </w:style>
  <w:style w:type="paragraph" w:styleId="CommentSubject">
    <w:name w:val="annotation subject"/>
    <w:basedOn w:val="CommentText"/>
    <w:next w:val="CommentText"/>
    <w:link w:val="CommentSubjectChar"/>
    <w:uiPriority w:val="99"/>
    <w:semiHidden/>
    <w:unhideWhenUsed/>
    <w:rsid w:val="00E3370A"/>
    <w:rPr>
      <w:b/>
      <w:bCs/>
    </w:rPr>
  </w:style>
  <w:style w:type="character" w:customStyle="1" w:styleId="CommentSubjectChar">
    <w:name w:val="Comment Subject Char"/>
    <w:basedOn w:val="CommentTextChar"/>
    <w:link w:val="CommentSubject"/>
    <w:uiPriority w:val="99"/>
    <w:semiHidden/>
    <w:rsid w:val="00E3370A"/>
    <w:rPr>
      <w:rFonts w:cs="Calibri"/>
      <w:b/>
      <w:bCs/>
    </w:rPr>
  </w:style>
  <w:style w:type="character" w:customStyle="1" w:styleId="UnresolvedMention">
    <w:name w:val="Unresolved Mention"/>
    <w:basedOn w:val="DefaultParagraphFont"/>
    <w:uiPriority w:val="99"/>
    <w:semiHidden/>
    <w:unhideWhenUsed/>
    <w:rsid w:val="00240AC9"/>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685450781">
      <w:bodyDiv w:val="1"/>
      <w:marLeft w:val="0"/>
      <w:marRight w:val="0"/>
      <w:marTop w:val="0"/>
      <w:marBottom w:val="0"/>
      <w:divBdr>
        <w:top w:val="none" w:sz="0" w:space="0" w:color="auto"/>
        <w:left w:val="none" w:sz="0" w:space="0" w:color="auto"/>
        <w:bottom w:val="none" w:sz="0" w:space="0" w:color="auto"/>
        <w:right w:val="none" w:sz="0" w:space="0" w:color="auto"/>
      </w:divBdr>
    </w:div>
    <w:div w:id="868690144">
      <w:bodyDiv w:val="1"/>
      <w:marLeft w:val="0"/>
      <w:marRight w:val="0"/>
      <w:marTop w:val="0"/>
      <w:marBottom w:val="0"/>
      <w:divBdr>
        <w:top w:val="none" w:sz="0" w:space="0" w:color="auto"/>
        <w:left w:val="none" w:sz="0" w:space="0" w:color="auto"/>
        <w:bottom w:val="none" w:sz="0" w:space="0" w:color="auto"/>
        <w:right w:val="none" w:sz="0" w:space="0" w:color="auto"/>
      </w:divBdr>
    </w:div>
    <w:div w:id="978265243">
      <w:bodyDiv w:val="1"/>
      <w:marLeft w:val="0"/>
      <w:marRight w:val="0"/>
      <w:marTop w:val="0"/>
      <w:marBottom w:val="0"/>
      <w:divBdr>
        <w:top w:val="none" w:sz="0" w:space="0" w:color="auto"/>
        <w:left w:val="none" w:sz="0" w:space="0" w:color="auto"/>
        <w:bottom w:val="none" w:sz="0" w:space="0" w:color="auto"/>
        <w:right w:val="none" w:sz="0" w:space="0" w:color="auto"/>
      </w:divBdr>
      <w:divsChild>
        <w:div w:id="1090079330">
          <w:marLeft w:val="0"/>
          <w:marRight w:val="0"/>
          <w:marTop w:val="0"/>
          <w:marBottom w:val="0"/>
          <w:divBdr>
            <w:top w:val="none" w:sz="0" w:space="0" w:color="auto"/>
            <w:left w:val="none" w:sz="0" w:space="0" w:color="auto"/>
            <w:bottom w:val="none" w:sz="0" w:space="0" w:color="auto"/>
            <w:right w:val="none" w:sz="0" w:space="0" w:color="auto"/>
          </w:divBdr>
          <w:divsChild>
            <w:div w:id="1824854472">
              <w:marLeft w:val="0"/>
              <w:marRight w:val="0"/>
              <w:marTop w:val="315"/>
              <w:marBottom w:val="0"/>
              <w:divBdr>
                <w:top w:val="none" w:sz="0" w:space="0" w:color="auto"/>
                <w:left w:val="single" w:sz="8" w:space="11" w:color="DCDCDC"/>
                <w:bottom w:val="none" w:sz="0" w:space="0" w:color="auto"/>
                <w:right w:val="none" w:sz="0" w:space="0" w:color="auto"/>
              </w:divBdr>
            </w:div>
          </w:divsChild>
        </w:div>
      </w:divsChild>
    </w:div>
    <w:div w:id="1022972146">
      <w:bodyDiv w:val="1"/>
      <w:marLeft w:val="0"/>
      <w:marRight w:val="0"/>
      <w:marTop w:val="0"/>
      <w:marBottom w:val="0"/>
      <w:divBdr>
        <w:top w:val="none" w:sz="0" w:space="0" w:color="auto"/>
        <w:left w:val="none" w:sz="0" w:space="0" w:color="auto"/>
        <w:bottom w:val="none" w:sz="0" w:space="0" w:color="auto"/>
        <w:right w:val="none" w:sz="0" w:space="0" w:color="auto"/>
      </w:divBdr>
      <w:divsChild>
        <w:div w:id="373232146">
          <w:marLeft w:val="0"/>
          <w:marRight w:val="0"/>
          <w:marTop w:val="0"/>
          <w:marBottom w:val="0"/>
          <w:divBdr>
            <w:top w:val="none" w:sz="0" w:space="0" w:color="auto"/>
            <w:left w:val="none" w:sz="0" w:space="0" w:color="auto"/>
            <w:bottom w:val="none" w:sz="0" w:space="0" w:color="auto"/>
            <w:right w:val="none" w:sz="0" w:space="0" w:color="auto"/>
          </w:divBdr>
          <w:divsChild>
            <w:div w:id="1596862094">
              <w:marLeft w:val="0"/>
              <w:marRight w:val="0"/>
              <w:marTop w:val="315"/>
              <w:marBottom w:val="0"/>
              <w:divBdr>
                <w:top w:val="none" w:sz="0" w:space="0" w:color="auto"/>
                <w:left w:val="single" w:sz="8" w:space="11" w:color="DCDCDC"/>
                <w:bottom w:val="none" w:sz="0" w:space="0" w:color="auto"/>
                <w:right w:val="none" w:sz="0" w:space="0" w:color="auto"/>
              </w:divBdr>
            </w:div>
          </w:divsChild>
        </w:div>
      </w:divsChild>
    </w:div>
    <w:div w:id="1219198846">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763913495">
      <w:bodyDiv w:val="1"/>
      <w:marLeft w:val="0"/>
      <w:marRight w:val="0"/>
      <w:marTop w:val="0"/>
      <w:marBottom w:val="0"/>
      <w:divBdr>
        <w:top w:val="none" w:sz="0" w:space="0" w:color="auto"/>
        <w:left w:val="none" w:sz="0" w:space="0" w:color="auto"/>
        <w:bottom w:val="none" w:sz="0" w:space="0" w:color="auto"/>
        <w:right w:val="none" w:sz="0" w:space="0" w:color="auto"/>
      </w:divBdr>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partners.net/" TargetMode="External"/><Relationship Id="rId3" Type="http://schemas.openxmlformats.org/officeDocument/2006/relationships/styles" Target="styles.xml"/><Relationship Id="rId7" Type="http://schemas.openxmlformats.org/officeDocument/2006/relationships/hyperlink" Target="http://www.cushmanwakefield.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lliers.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velyn@caryl.com" TargetMode="External"/><Relationship Id="rId4" Type="http://schemas.openxmlformats.org/officeDocument/2006/relationships/settings" Target="settings.xml"/><Relationship Id="rId9" Type="http://schemas.openxmlformats.org/officeDocument/2006/relationships/hyperlink" Target="http://www.sanzari.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20Peterson\Desktop\CarylCommunications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8F3F32-ABFB-42EA-9E2B-FAB29D8F3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CarylCommunicationsDraft</Template>
  <TotalTime>3</TotalTime>
  <Pages>3</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Caryl Communications Draft for __CWNJ_136047___(client)</vt:lpstr>
    </vt:vector>
  </TitlesOfParts>
  <Company>Microsoft</Company>
  <LinksUpToDate>false</LinksUpToDate>
  <CharactersWithSpaces>8353</CharactersWithSpaces>
  <SharedDoc>false</SharedDoc>
  <HLinks>
    <vt:vector size="36" baseType="variant">
      <vt:variant>
        <vt:i4>6684777</vt:i4>
      </vt:variant>
      <vt:variant>
        <vt:i4>18</vt:i4>
      </vt:variant>
      <vt:variant>
        <vt:i4>0</vt:i4>
      </vt:variant>
      <vt:variant>
        <vt:i4>5</vt:i4>
      </vt:variant>
      <vt:variant>
        <vt:lpwstr>Twitter</vt:lpwstr>
      </vt:variant>
      <vt:variant>
        <vt:lpwstr/>
      </vt:variant>
      <vt:variant>
        <vt:i4>524302</vt:i4>
      </vt:variant>
      <vt:variant>
        <vt:i4>15</vt:i4>
      </vt:variant>
      <vt:variant>
        <vt:i4>0</vt:i4>
      </vt:variant>
      <vt:variant>
        <vt:i4>5</vt:i4>
      </vt:variant>
      <vt:variant>
        <vt:lpwstr>LinkedIn</vt:lpwstr>
      </vt:variant>
      <vt:variant>
        <vt:lpwstr/>
      </vt:variant>
      <vt:variant>
        <vt:i4>1572939</vt:i4>
      </vt:variant>
      <vt:variant>
        <vt:i4>12</vt:i4>
      </vt:variant>
      <vt:variant>
        <vt:i4>0</vt:i4>
      </vt:variant>
      <vt:variant>
        <vt:i4>5</vt:i4>
      </vt:variant>
      <vt:variant>
        <vt:lpwstr>About Castle Lanterra Properties</vt:lpwstr>
      </vt:variant>
      <vt:variant>
        <vt:lpwstr/>
      </vt:variant>
      <vt:variant>
        <vt:i4>6750257</vt:i4>
      </vt:variant>
      <vt:variant>
        <vt:i4>9</vt:i4>
      </vt:variant>
      <vt:variant>
        <vt:i4>0</vt:i4>
      </vt:variant>
      <vt:variant>
        <vt:i4>5</vt:i4>
      </vt:variant>
      <vt:variant>
        <vt:lpwstr>Corpus Christi</vt:lpwstr>
      </vt:variant>
      <vt:variant>
        <vt:lpwstr/>
      </vt:variant>
      <vt:variant>
        <vt:i4>4784130</vt:i4>
      </vt:variant>
      <vt:variant>
        <vt:i4>6</vt:i4>
      </vt:variant>
      <vt:variant>
        <vt:i4>0</vt:i4>
      </vt:variant>
      <vt:variant>
        <vt:i4>5</vt:i4>
      </vt:variant>
      <vt:variant>
        <vt:lpwstr>San Marin</vt:lpwstr>
      </vt:variant>
      <vt:variant>
        <vt:lpwstr/>
      </vt:variant>
      <vt:variant>
        <vt:i4>3080241</vt:i4>
      </vt:variant>
      <vt:variant>
        <vt:i4>3</vt:i4>
      </vt:variant>
      <vt:variant>
        <vt:i4>0</vt:i4>
      </vt:variant>
      <vt:variant>
        <vt:i4>5</vt:i4>
      </vt:variant>
      <vt:variant>
        <vt:lpwstr>Castle Lanterra Properties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Caryl Communications Draft for __CWNJ_136047___(client)</dc:title>
  <dc:creator>Eric Peterson</dc:creator>
  <cp:lastModifiedBy>defaultuser</cp:lastModifiedBy>
  <cp:revision>5</cp:revision>
  <cp:lastPrinted>2018-05-10T17:12:00Z</cp:lastPrinted>
  <dcterms:created xsi:type="dcterms:W3CDTF">2018-05-10T19:05:00Z</dcterms:created>
  <dcterms:modified xsi:type="dcterms:W3CDTF">2018-05-10T20:07:00Z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