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609CB" w14:textId="4B4556C7" w:rsidR="00756993" w:rsidRDefault="00756993" w:rsidP="00756993">
      <w:pPr>
        <w:widowControl w:val="0"/>
        <w:spacing w:after="0" w:line="240" w:lineRule="auto"/>
        <w:rPr>
          <w:rFonts w:ascii="Arial" w:eastAsia="Calibri" w:hAnsi="Arial" w:cs="Arial"/>
          <w:b/>
          <w:i/>
          <w:sz w:val="28"/>
          <w:szCs w:val="28"/>
        </w:rPr>
      </w:pPr>
      <w:r>
        <w:rPr>
          <w:rFonts w:ascii="Arial" w:eastAsia="Calibri" w:hAnsi="Arial" w:cs="Arial"/>
          <w:b/>
          <w:i/>
          <w:noProof/>
          <w:sz w:val="28"/>
          <w:szCs w:val="28"/>
        </w:rPr>
        <w:drawing>
          <wp:inline distT="0" distB="0" distL="0" distR="0" wp14:anchorId="3E1EF55F" wp14:editId="2AF3212E">
            <wp:extent cx="3367088" cy="82367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456851" cy="845628"/>
                    </a:xfrm>
                    <a:prstGeom prst="rect">
                      <a:avLst/>
                    </a:prstGeom>
                  </pic:spPr>
                </pic:pic>
              </a:graphicData>
            </a:graphic>
          </wp:inline>
        </w:drawing>
      </w:r>
    </w:p>
    <w:p w14:paraId="4DAA59FD" w14:textId="77777777" w:rsidR="000C7B8A" w:rsidRDefault="000C7B8A" w:rsidP="00756993">
      <w:pPr>
        <w:widowControl w:val="0"/>
        <w:spacing w:after="0" w:line="240" w:lineRule="auto"/>
        <w:rPr>
          <w:rFonts w:ascii="Arial" w:eastAsia="Calibri" w:hAnsi="Arial" w:cs="Arial"/>
          <w:b/>
          <w:i/>
          <w:sz w:val="28"/>
          <w:szCs w:val="28"/>
        </w:rPr>
      </w:pPr>
    </w:p>
    <w:p w14:paraId="3ACD04E0" w14:textId="7511F9D5" w:rsidR="00756993" w:rsidRPr="007A7B8A" w:rsidRDefault="00756993" w:rsidP="00756993">
      <w:pPr>
        <w:widowControl w:val="0"/>
        <w:spacing w:after="0" w:line="240" w:lineRule="auto"/>
        <w:rPr>
          <w:rFonts w:ascii="Arial" w:eastAsia="Calibri" w:hAnsi="Arial" w:cs="Arial"/>
          <w:b/>
          <w:i/>
          <w:sz w:val="28"/>
          <w:szCs w:val="28"/>
        </w:rPr>
      </w:pPr>
      <w:r w:rsidRPr="007A7B8A">
        <w:rPr>
          <w:rFonts w:ascii="Arial" w:eastAsia="Calibri" w:hAnsi="Arial" w:cs="Arial"/>
          <w:b/>
          <w:i/>
          <w:sz w:val="28"/>
          <w:szCs w:val="28"/>
        </w:rPr>
        <w:t>CALENDAR LISTING</w:t>
      </w:r>
    </w:p>
    <w:p w14:paraId="7B7AE372" w14:textId="6640CE6E" w:rsidR="00756993" w:rsidRDefault="00756993" w:rsidP="00785766">
      <w:pPr>
        <w:spacing w:after="0" w:line="240" w:lineRule="auto"/>
        <w:rPr>
          <w:rFonts w:ascii="Arial" w:eastAsia="Times New Roman" w:hAnsi="Arial" w:cs="Arial"/>
          <w:b/>
          <w:sz w:val="24"/>
          <w:szCs w:val="24"/>
        </w:rPr>
      </w:pPr>
    </w:p>
    <w:p w14:paraId="7724F6DA" w14:textId="43D2A393" w:rsidR="00756993" w:rsidRDefault="00756993" w:rsidP="00785766">
      <w:pPr>
        <w:spacing w:after="0" w:line="240" w:lineRule="auto"/>
        <w:rPr>
          <w:rFonts w:ascii="Arial" w:eastAsia="Times New Roman" w:hAnsi="Arial" w:cs="Arial"/>
          <w:b/>
          <w:sz w:val="24"/>
          <w:szCs w:val="24"/>
        </w:rPr>
      </w:pPr>
      <w:r w:rsidRPr="00717983">
        <w:rPr>
          <w:rFonts w:ascii="Arial" w:eastAsia="Times New Roman" w:hAnsi="Arial" w:cs="Arial"/>
          <w:b/>
          <w:sz w:val="24"/>
          <w:szCs w:val="24"/>
        </w:rPr>
        <w:t xml:space="preserve">Temple Sharey Tefilo-Israel </w:t>
      </w:r>
      <w:r>
        <w:rPr>
          <w:rFonts w:ascii="Arial" w:eastAsia="Times New Roman" w:hAnsi="Arial" w:cs="Arial"/>
          <w:b/>
          <w:sz w:val="24"/>
          <w:szCs w:val="24"/>
        </w:rPr>
        <w:t xml:space="preserve">in South Orange </w:t>
      </w:r>
      <w:r w:rsidR="002A2F4B">
        <w:rPr>
          <w:rFonts w:ascii="Arial" w:eastAsia="Times New Roman" w:hAnsi="Arial" w:cs="Arial"/>
          <w:b/>
          <w:sz w:val="24"/>
          <w:szCs w:val="24"/>
        </w:rPr>
        <w:t>to Host Adult Education, Guest Speaker, Meditation Classes in December</w:t>
      </w:r>
      <w:r>
        <w:rPr>
          <w:rFonts w:ascii="Arial" w:eastAsia="Times New Roman" w:hAnsi="Arial" w:cs="Arial"/>
          <w:b/>
          <w:sz w:val="24"/>
          <w:szCs w:val="24"/>
        </w:rPr>
        <w:t xml:space="preserve"> </w:t>
      </w:r>
    </w:p>
    <w:p w14:paraId="02DA1EFD" w14:textId="77777777" w:rsidR="002B6DAF" w:rsidRDefault="002B6DAF" w:rsidP="00785766">
      <w:pPr>
        <w:spacing w:after="0" w:line="240" w:lineRule="auto"/>
        <w:rPr>
          <w:rFonts w:ascii="Arial" w:eastAsia="Times New Roman" w:hAnsi="Arial" w:cs="Arial"/>
          <w:b/>
          <w:sz w:val="24"/>
          <w:szCs w:val="24"/>
        </w:rPr>
      </w:pPr>
    </w:p>
    <w:p w14:paraId="0A817D73" w14:textId="58CF5E8E" w:rsidR="00785766" w:rsidRPr="00717983" w:rsidRDefault="00785766" w:rsidP="00785766">
      <w:pPr>
        <w:spacing w:after="0" w:line="240" w:lineRule="auto"/>
        <w:rPr>
          <w:rFonts w:ascii="Arial" w:eastAsia="Times New Roman" w:hAnsi="Arial" w:cs="Arial"/>
          <w:bCs/>
          <w:sz w:val="24"/>
          <w:szCs w:val="24"/>
        </w:rPr>
      </w:pPr>
      <w:r w:rsidRPr="00717983">
        <w:rPr>
          <w:rFonts w:ascii="Arial" w:eastAsia="Times New Roman" w:hAnsi="Arial" w:cs="Arial"/>
          <w:b/>
          <w:sz w:val="24"/>
          <w:szCs w:val="24"/>
        </w:rPr>
        <w:t xml:space="preserve">SOUTH ORANGE, N.J., </w:t>
      </w:r>
      <w:r w:rsidR="002A2F4B">
        <w:rPr>
          <w:rFonts w:ascii="Arial" w:eastAsia="Times New Roman" w:hAnsi="Arial" w:cs="Arial"/>
          <w:b/>
          <w:sz w:val="24"/>
          <w:szCs w:val="24"/>
        </w:rPr>
        <w:t xml:space="preserve">November </w:t>
      </w:r>
      <w:r w:rsidR="000C7B8A">
        <w:rPr>
          <w:rFonts w:ascii="Arial" w:eastAsia="Times New Roman" w:hAnsi="Arial" w:cs="Arial"/>
          <w:b/>
          <w:sz w:val="24"/>
          <w:szCs w:val="24"/>
        </w:rPr>
        <w:t>19</w:t>
      </w:r>
      <w:r w:rsidRPr="00717983">
        <w:rPr>
          <w:rFonts w:ascii="Arial" w:eastAsia="Times New Roman" w:hAnsi="Arial" w:cs="Arial"/>
          <w:b/>
          <w:sz w:val="24"/>
          <w:szCs w:val="24"/>
        </w:rPr>
        <w:t>, 2019</w:t>
      </w:r>
      <w:r w:rsidRPr="00717983">
        <w:rPr>
          <w:rFonts w:ascii="Arial" w:eastAsia="Times New Roman" w:hAnsi="Arial" w:cs="Arial"/>
          <w:bCs/>
          <w:sz w:val="24"/>
          <w:szCs w:val="24"/>
        </w:rPr>
        <w:t xml:space="preserve"> – </w:t>
      </w:r>
      <w:hyperlink r:id="rId6" w:history="1">
        <w:r w:rsidRPr="00711840">
          <w:rPr>
            <w:rStyle w:val="Hyperlink"/>
            <w:rFonts w:ascii="Arial" w:eastAsia="Times New Roman" w:hAnsi="Arial" w:cs="Arial"/>
            <w:sz w:val="24"/>
            <w:szCs w:val="24"/>
          </w:rPr>
          <w:t>Temple Sharey Tefilo-Israel</w:t>
        </w:r>
      </w:hyperlink>
      <w:r w:rsidRPr="00717983">
        <w:rPr>
          <w:rFonts w:ascii="Arial" w:eastAsia="Times New Roman" w:hAnsi="Arial" w:cs="Arial"/>
          <w:bCs/>
          <w:sz w:val="24"/>
          <w:szCs w:val="24"/>
        </w:rPr>
        <w:t xml:space="preserve"> (TSTI), located at 432 Scotland Road in South Orange, will host the following programs</w:t>
      </w:r>
      <w:r>
        <w:rPr>
          <w:rFonts w:ascii="Arial" w:eastAsia="Times New Roman" w:hAnsi="Arial" w:cs="Arial"/>
          <w:bCs/>
          <w:sz w:val="24"/>
          <w:szCs w:val="24"/>
        </w:rPr>
        <w:t xml:space="preserve"> in </w:t>
      </w:r>
      <w:r w:rsidR="002A2F4B">
        <w:rPr>
          <w:rFonts w:ascii="Arial" w:eastAsia="Times New Roman" w:hAnsi="Arial" w:cs="Arial"/>
          <w:bCs/>
          <w:sz w:val="24"/>
          <w:szCs w:val="24"/>
        </w:rPr>
        <w:t>Dece</w:t>
      </w:r>
      <w:r w:rsidRPr="0072403E">
        <w:rPr>
          <w:rFonts w:ascii="Arial" w:eastAsia="Times New Roman" w:hAnsi="Arial" w:cs="Arial"/>
          <w:bCs/>
          <w:sz w:val="24"/>
          <w:szCs w:val="24"/>
        </w:rPr>
        <w:t xml:space="preserve">mber, which are open to </w:t>
      </w:r>
      <w:r w:rsidR="0072403E">
        <w:rPr>
          <w:rFonts w:ascii="Arial" w:eastAsia="Times New Roman" w:hAnsi="Arial" w:cs="Arial"/>
          <w:bCs/>
          <w:sz w:val="24"/>
          <w:szCs w:val="24"/>
        </w:rPr>
        <w:t>the public</w:t>
      </w:r>
      <w:r w:rsidRPr="00717983">
        <w:rPr>
          <w:rFonts w:ascii="Arial" w:eastAsia="Times New Roman" w:hAnsi="Arial" w:cs="Arial"/>
          <w:bCs/>
          <w:sz w:val="24"/>
          <w:szCs w:val="24"/>
        </w:rPr>
        <w:t>.</w:t>
      </w:r>
    </w:p>
    <w:p w14:paraId="2701C8CF" w14:textId="77777777" w:rsidR="00785766" w:rsidRDefault="00785766" w:rsidP="00785766">
      <w:pPr>
        <w:shd w:val="clear" w:color="auto" w:fill="FFFFFF"/>
        <w:spacing w:after="0" w:line="240" w:lineRule="auto"/>
        <w:textAlignment w:val="baseline"/>
        <w:rPr>
          <w:rFonts w:ascii="Verdana" w:eastAsia="Times New Roman" w:hAnsi="Verdana" w:cs="Times New Roman"/>
          <w:b/>
          <w:bCs/>
          <w:color w:val="000000"/>
          <w:sz w:val="20"/>
          <w:szCs w:val="20"/>
          <w:bdr w:val="none" w:sz="0" w:space="0" w:color="auto" w:frame="1"/>
        </w:rPr>
      </w:pPr>
    </w:p>
    <w:p w14:paraId="445E4EA5" w14:textId="2604C294" w:rsidR="002A2F4B" w:rsidRPr="002A2F4B" w:rsidRDefault="002A2F4B" w:rsidP="006C11B1">
      <w:pPr>
        <w:pStyle w:val="ListParagraph"/>
        <w:numPr>
          <w:ilvl w:val="0"/>
          <w:numId w:val="1"/>
        </w:numPr>
        <w:shd w:val="clear" w:color="auto" w:fill="FFFFFF"/>
        <w:spacing w:after="0" w:line="240" w:lineRule="auto"/>
        <w:textAlignment w:val="baseline"/>
        <w:rPr>
          <w:rFonts w:ascii="Arial" w:eastAsia="Times New Roman" w:hAnsi="Arial" w:cs="Arial"/>
          <w:b/>
          <w:bCs/>
          <w:color w:val="000000"/>
          <w:sz w:val="24"/>
          <w:szCs w:val="24"/>
          <w:bdr w:val="none" w:sz="0" w:space="0" w:color="auto" w:frame="1"/>
        </w:rPr>
      </w:pPr>
      <w:r w:rsidRPr="002A2F4B">
        <w:rPr>
          <w:rFonts w:ascii="Arial" w:eastAsia="Times New Roman" w:hAnsi="Arial" w:cs="Arial"/>
          <w:b/>
          <w:bCs/>
          <w:color w:val="000000"/>
          <w:sz w:val="24"/>
          <w:szCs w:val="24"/>
          <w:bdr w:val="none" w:sz="0" w:space="0" w:color="auto" w:frame="1"/>
        </w:rPr>
        <w:t>Tues</w:t>
      </w:r>
      <w:r w:rsidR="00B46D95" w:rsidRPr="002A2F4B">
        <w:rPr>
          <w:rFonts w:ascii="Arial" w:eastAsia="Times New Roman" w:hAnsi="Arial" w:cs="Arial"/>
          <w:b/>
          <w:bCs/>
          <w:color w:val="000000"/>
          <w:sz w:val="24"/>
          <w:szCs w:val="24"/>
          <w:bdr w:val="none" w:sz="0" w:space="0" w:color="auto" w:frame="1"/>
        </w:rPr>
        <w:t>.,</w:t>
      </w:r>
      <w:r w:rsidR="00785766" w:rsidRPr="002A2F4B">
        <w:rPr>
          <w:rFonts w:ascii="Arial" w:eastAsia="Times New Roman" w:hAnsi="Arial" w:cs="Arial"/>
          <w:b/>
          <w:bCs/>
          <w:color w:val="000000"/>
          <w:sz w:val="24"/>
          <w:szCs w:val="24"/>
          <w:bdr w:val="none" w:sz="0" w:space="0" w:color="auto" w:frame="1"/>
        </w:rPr>
        <w:t xml:space="preserve"> </w:t>
      </w:r>
      <w:r w:rsidRPr="002A2F4B">
        <w:rPr>
          <w:rFonts w:ascii="Arial" w:eastAsia="Times New Roman" w:hAnsi="Arial" w:cs="Arial"/>
          <w:b/>
          <w:bCs/>
          <w:color w:val="000000"/>
          <w:sz w:val="24"/>
          <w:szCs w:val="24"/>
          <w:bdr w:val="none" w:sz="0" w:space="0" w:color="auto" w:frame="1"/>
        </w:rPr>
        <w:t>Dec</w:t>
      </w:r>
      <w:r w:rsidR="00785766" w:rsidRPr="002A2F4B">
        <w:rPr>
          <w:rFonts w:ascii="Arial" w:eastAsia="Times New Roman" w:hAnsi="Arial" w:cs="Arial"/>
          <w:b/>
          <w:bCs/>
          <w:color w:val="000000"/>
          <w:sz w:val="24"/>
          <w:szCs w:val="24"/>
          <w:bdr w:val="none" w:sz="0" w:space="0" w:color="auto" w:frame="1"/>
        </w:rPr>
        <w:t>. 3</w:t>
      </w:r>
      <w:r w:rsidRPr="002A2F4B">
        <w:rPr>
          <w:rFonts w:ascii="Arial" w:eastAsia="Times New Roman" w:hAnsi="Arial" w:cs="Arial"/>
          <w:b/>
          <w:bCs/>
          <w:color w:val="000000"/>
          <w:sz w:val="24"/>
          <w:szCs w:val="24"/>
          <w:bdr w:val="none" w:sz="0" w:space="0" w:color="auto" w:frame="1"/>
        </w:rPr>
        <w:t xml:space="preserve"> &amp; 17</w:t>
      </w:r>
      <w:r w:rsidR="00785766" w:rsidRPr="002A2F4B">
        <w:rPr>
          <w:rFonts w:ascii="Arial" w:eastAsia="Times New Roman" w:hAnsi="Arial" w:cs="Arial"/>
          <w:color w:val="000000"/>
          <w:sz w:val="24"/>
          <w:szCs w:val="24"/>
          <w:bdr w:val="none" w:sz="0" w:space="0" w:color="auto" w:frame="1"/>
        </w:rPr>
        <w:t xml:space="preserve"> </w:t>
      </w:r>
      <w:r w:rsidRPr="002A2F4B">
        <w:rPr>
          <w:rFonts w:ascii="Arial" w:eastAsia="Times New Roman" w:hAnsi="Arial" w:cs="Arial"/>
          <w:color w:val="000000"/>
          <w:sz w:val="24"/>
          <w:szCs w:val="24"/>
          <w:bdr w:val="none" w:sz="0" w:space="0" w:color="auto" w:frame="1"/>
        </w:rPr>
        <w:t>–</w:t>
      </w:r>
      <w:r w:rsidR="00785766" w:rsidRPr="002A2F4B">
        <w:rPr>
          <w:rFonts w:ascii="Arial" w:eastAsia="Times New Roman" w:hAnsi="Arial" w:cs="Arial"/>
          <w:color w:val="000000"/>
          <w:sz w:val="24"/>
          <w:szCs w:val="24"/>
          <w:bdr w:val="none" w:sz="0" w:space="0" w:color="auto" w:frame="1"/>
        </w:rPr>
        <w:t xml:space="preserve"> </w:t>
      </w:r>
      <w:r w:rsidRPr="002A2F4B">
        <w:rPr>
          <w:rFonts w:ascii="Arial" w:eastAsia="Times New Roman" w:hAnsi="Arial" w:cs="Arial"/>
          <w:color w:val="000000"/>
          <w:sz w:val="24"/>
          <w:szCs w:val="24"/>
          <w:bdr w:val="none" w:sz="0" w:space="0" w:color="auto" w:frame="1"/>
        </w:rPr>
        <w:t xml:space="preserve">Join TSTI members at 2:00 p.m. for the twice-monthly </w:t>
      </w:r>
      <w:r w:rsidRPr="00D10E2B">
        <w:rPr>
          <w:rFonts w:ascii="Arial" w:eastAsia="Times New Roman" w:hAnsi="Arial" w:cs="Arial"/>
          <w:b/>
          <w:bCs/>
          <w:color w:val="000000"/>
          <w:sz w:val="24"/>
          <w:szCs w:val="24"/>
          <w:bdr w:val="none" w:sz="0" w:space="0" w:color="auto" w:frame="1"/>
        </w:rPr>
        <w:t>Opening the Heart and Mind Meditation</w:t>
      </w:r>
      <w:r w:rsidRPr="002A2F4B">
        <w:rPr>
          <w:rFonts w:ascii="Arial" w:eastAsia="Times New Roman" w:hAnsi="Arial" w:cs="Arial"/>
          <w:color w:val="000000"/>
          <w:sz w:val="24"/>
          <w:szCs w:val="24"/>
          <w:bdr w:val="none" w:sz="0" w:space="0" w:color="auto" w:frame="1"/>
        </w:rPr>
        <w:t xml:space="preserve"> session. </w:t>
      </w:r>
      <w:r>
        <w:rPr>
          <w:rFonts w:ascii="Arial" w:eastAsia="Times New Roman" w:hAnsi="Arial" w:cs="Arial"/>
          <w:color w:val="000000"/>
          <w:sz w:val="24"/>
          <w:szCs w:val="24"/>
          <w:bdr w:val="none" w:sz="0" w:space="0" w:color="auto" w:frame="1"/>
        </w:rPr>
        <w:t xml:space="preserve">Participants learn how to practice different types of meditation, focusing on the breath, lovingkindness and awareness in a Jewish context. Facilitated by Beth Sandweiss; free and open to all. Register in advance at </w:t>
      </w:r>
      <w:hyperlink r:id="rId7" w:history="1">
        <w:r w:rsidRPr="000A3715">
          <w:rPr>
            <w:rStyle w:val="Hyperlink"/>
            <w:rFonts w:ascii="Arial" w:eastAsia="Times New Roman" w:hAnsi="Arial" w:cs="Arial"/>
            <w:sz w:val="24"/>
            <w:szCs w:val="24"/>
            <w:bdr w:val="none" w:sz="0" w:space="0" w:color="auto" w:frame="1"/>
          </w:rPr>
          <w:t>https://www.tsti.org/calendar/opening-the-heart-and-mind-meditation-28</w:t>
        </w:r>
      </w:hyperlink>
      <w:r>
        <w:rPr>
          <w:rFonts w:ascii="Arial" w:eastAsia="Times New Roman" w:hAnsi="Arial" w:cs="Arial"/>
          <w:color w:val="000000"/>
          <w:sz w:val="24"/>
          <w:szCs w:val="24"/>
          <w:bdr w:val="none" w:sz="0" w:space="0" w:color="auto" w:frame="1"/>
        </w:rPr>
        <w:t xml:space="preserve">. </w:t>
      </w:r>
    </w:p>
    <w:p w14:paraId="6F90124C" w14:textId="5AF6747A" w:rsidR="00EB3E21" w:rsidRPr="00EB3E21" w:rsidRDefault="002A2F4B" w:rsidP="00EB3E21">
      <w:pPr>
        <w:pStyle w:val="ListParagraph"/>
        <w:numPr>
          <w:ilvl w:val="0"/>
          <w:numId w:val="1"/>
        </w:numPr>
        <w:shd w:val="clear" w:color="auto" w:fill="FFFFFF"/>
        <w:spacing w:after="0" w:line="240" w:lineRule="auto"/>
        <w:textAlignment w:val="baseline"/>
        <w:rPr>
          <w:rFonts w:ascii="Arial" w:eastAsia="Times New Roman" w:hAnsi="Arial" w:cs="Arial"/>
          <w:color w:val="000000"/>
          <w:sz w:val="24"/>
          <w:szCs w:val="24"/>
          <w:bdr w:val="none" w:sz="0" w:space="0" w:color="auto" w:frame="1"/>
        </w:rPr>
      </w:pPr>
      <w:r>
        <w:rPr>
          <w:rFonts w:ascii="Arial" w:eastAsia="Times New Roman" w:hAnsi="Arial" w:cs="Arial"/>
          <w:b/>
          <w:bCs/>
          <w:color w:val="000000"/>
          <w:sz w:val="24"/>
          <w:szCs w:val="24"/>
          <w:bdr w:val="none" w:sz="0" w:space="0" w:color="auto" w:frame="1"/>
        </w:rPr>
        <w:t xml:space="preserve">Wed., Dec. 4 </w:t>
      </w:r>
      <w:r w:rsidRPr="002A2F4B">
        <w:rPr>
          <w:rFonts w:ascii="Arial" w:eastAsia="Times New Roman" w:hAnsi="Arial" w:cs="Arial"/>
          <w:color w:val="000000"/>
          <w:sz w:val="24"/>
          <w:szCs w:val="24"/>
          <w:bdr w:val="none" w:sz="0" w:space="0" w:color="auto" w:frame="1"/>
        </w:rPr>
        <w:t xml:space="preserve">– </w:t>
      </w:r>
      <w:r w:rsidRPr="00EB3E21">
        <w:rPr>
          <w:rFonts w:ascii="Arial" w:eastAsia="Times New Roman" w:hAnsi="Arial" w:cs="Arial"/>
          <w:color w:val="000000"/>
          <w:sz w:val="24"/>
          <w:szCs w:val="24"/>
          <w:bdr w:val="none" w:sz="0" w:space="0" w:color="auto" w:frame="1"/>
        </w:rPr>
        <w:t xml:space="preserve">Rabbi Daniel Cohen will lead a lunch &amp; learn on </w:t>
      </w:r>
      <w:r w:rsidRPr="00D10E2B">
        <w:rPr>
          <w:rFonts w:ascii="Arial" w:eastAsia="Times New Roman" w:hAnsi="Arial" w:cs="Arial"/>
          <w:b/>
          <w:bCs/>
          <w:color w:val="000000"/>
          <w:sz w:val="24"/>
          <w:szCs w:val="24"/>
          <w:bdr w:val="none" w:sz="0" w:space="0" w:color="auto" w:frame="1"/>
        </w:rPr>
        <w:t>“Israeli Mythology vs. Reality”</w:t>
      </w:r>
      <w:r w:rsidRPr="00EB3E21">
        <w:rPr>
          <w:rFonts w:ascii="Arial" w:eastAsia="Times New Roman" w:hAnsi="Arial" w:cs="Arial"/>
          <w:color w:val="000000"/>
          <w:sz w:val="24"/>
          <w:szCs w:val="24"/>
          <w:bdr w:val="none" w:sz="0" w:space="0" w:color="auto" w:frame="1"/>
        </w:rPr>
        <w:t xml:space="preserve"> at 12:</w:t>
      </w:r>
      <w:r w:rsidR="00EB3E21" w:rsidRPr="00EB3E21">
        <w:rPr>
          <w:rFonts w:ascii="Arial" w:eastAsia="Times New Roman" w:hAnsi="Arial" w:cs="Arial"/>
          <w:color w:val="000000"/>
          <w:sz w:val="24"/>
          <w:szCs w:val="24"/>
          <w:bdr w:val="none" w:sz="0" w:space="0" w:color="auto" w:frame="1"/>
        </w:rPr>
        <w:t>15</w:t>
      </w:r>
      <w:r w:rsidRPr="00EB3E21">
        <w:rPr>
          <w:rFonts w:ascii="Arial" w:eastAsia="Times New Roman" w:hAnsi="Arial" w:cs="Arial"/>
          <w:color w:val="000000"/>
          <w:sz w:val="24"/>
          <w:szCs w:val="24"/>
          <w:bdr w:val="none" w:sz="0" w:space="0" w:color="auto" w:frame="1"/>
        </w:rPr>
        <w:t xml:space="preserve"> p.m.</w:t>
      </w:r>
      <w:r w:rsidR="002B6DAF">
        <w:rPr>
          <w:rFonts w:ascii="Arial" w:eastAsia="Times New Roman" w:hAnsi="Arial" w:cs="Arial"/>
          <w:color w:val="000000"/>
          <w:sz w:val="24"/>
          <w:szCs w:val="24"/>
          <w:bdr w:val="none" w:sz="0" w:space="0" w:color="auto" w:frame="1"/>
        </w:rPr>
        <w:t xml:space="preserve">, </w:t>
      </w:r>
      <w:r w:rsidRPr="00EB3E21">
        <w:rPr>
          <w:rFonts w:ascii="Arial" w:eastAsia="Times New Roman" w:hAnsi="Arial" w:cs="Arial"/>
          <w:color w:val="000000"/>
          <w:sz w:val="24"/>
          <w:szCs w:val="24"/>
          <w:bdr w:val="none" w:sz="0" w:space="0" w:color="auto" w:frame="1"/>
        </w:rPr>
        <w:t xml:space="preserve">co-sponsored by PrimeConnection, TSTI’s </w:t>
      </w:r>
      <w:r w:rsidR="00EB3E21" w:rsidRPr="00EB3E21">
        <w:rPr>
          <w:rFonts w:ascii="Arial" w:eastAsia="Times New Roman" w:hAnsi="Arial" w:cs="Arial"/>
          <w:color w:val="000000"/>
          <w:sz w:val="24"/>
          <w:szCs w:val="24"/>
          <w:bdr w:val="none" w:sz="0" w:space="0" w:color="auto" w:frame="1"/>
        </w:rPr>
        <w:t xml:space="preserve">social group for older adults. </w:t>
      </w:r>
      <w:r w:rsidR="00EB3E21" w:rsidRPr="00EB3E21">
        <w:rPr>
          <w:rFonts w:ascii="Arial" w:hAnsi="Arial" w:cs="Arial"/>
          <w:sz w:val="24"/>
          <w:szCs w:val="24"/>
        </w:rPr>
        <w:t>Cohen will discuss some of the myths related to Israel and her neighbors and, in the process, help attendees gain a better understanding of the complexity of the Jewish State and the region.</w:t>
      </w:r>
      <w:r w:rsidR="00EB3E21" w:rsidRPr="00EB3E21">
        <w:rPr>
          <w:rFonts w:ascii="Arial" w:eastAsia="Times New Roman" w:hAnsi="Arial" w:cs="Arial"/>
          <w:color w:val="000000"/>
          <w:sz w:val="24"/>
          <w:szCs w:val="24"/>
          <w:bdr w:val="none" w:sz="0" w:space="0" w:color="auto" w:frame="1"/>
        </w:rPr>
        <w:t xml:space="preserve"> The class is free for TSTI members, $10 for guests; advance registration is required by November 27. </w:t>
      </w:r>
      <w:r w:rsidRPr="00EB3E21">
        <w:rPr>
          <w:rFonts w:ascii="Arial" w:hAnsi="Arial" w:cs="Arial"/>
          <w:color w:val="0E0E0E"/>
          <w:sz w:val="24"/>
          <w:szCs w:val="24"/>
        </w:rPr>
        <w:t xml:space="preserve">For </w:t>
      </w:r>
      <w:r w:rsidR="00EB3E21" w:rsidRPr="00EB3E21">
        <w:rPr>
          <w:rFonts w:ascii="Arial" w:hAnsi="Arial" w:cs="Arial"/>
          <w:color w:val="0E0E0E"/>
          <w:sz w:val="24"/>
          <w:szCs w:val="24"/>
        </w:rPr>
        <w:t xml:space="preserve">program </w:t>
      </w:r>
      <w:r w:rsidRPr="00EB3E21">
        <w:rPr>
          <w:rFonts w:ascii="Arial" w:hAnsi="Arial" w:cs="Arial"/>
          <w:color w:val="0E0E0E"/>
          <w:sz w:val="24"/>
          <w:szCs w:val="24"/>
        </w:rPr>
        <w:t xml:space="preserve">details </w:t>
      </w:r>
      <w:r w:rsidR="002B6DAF">
        <w:rPr>
          <w:rFonts w:ascii="Arial" w:hAnsi="Arial" w:cs="Arial"/>
          <w:color w:val="0E0E0E"/>
          <w:sz w:val="24"/>
          <w:szCs w:val="24"/>
        </w:rPr>
        <w:t xml:space="preserve">and </w:t>
      </w:r>
      <w:r w:rsidR="00EB3E21" w:rsidRPr="00EB3E21">
        <w:rPr>
          <w:rFonts w:ascii="Arial" w:hAnsi="Arial" w:cs="Arial"/>
          <w:color w:val="0E0E0E"/>
          <w:sz w:val="24"/>
          <w:szCs w:val="24"/>
        </w:rPr>
        <w:t>registration</w:t>
      </w:r>
      <w:r w:rsidR="002B6DAF">
        <w:rPr>
          <w:rFonts w:ascii="Arial" w:hAnsi="Arial" w:cs="Arial"/>
          <w:color w:val="0E0E0E"/>
          <w:sz w:val="24"/>
          <w:szCs w:val="24"/>
        </w:rPr>
        <w:t>,</w:t>
      </w:r>
      <w:r w:rsidR="00EB3E21" w:rsidRPr="00EB3E21">
        <w:rPr>
          <w:rFonts w:ascii="Arial" w:hAnsi="Arial" w:cs="Arial"/>
          <w:color w:val="0E0E0E"/>
          <w:sz w:val="24"/>
          <w:szCs w:val="24"/>
        </w:rPr>
        <w:t xml:space="preserve"> go to</w:t>
      </w:r>
      <w:r w:rsidR="00EB3E21" w:rsidRPr="00EB3E21">
        <w:rPr>
          <w:rFonts w:ascii="Arial" w:hAnsi="Arial" w:cs="Arial"/>
          <w:sz w:val="24"/>
          <w:szCs w:val="24"/>
        </w:rPr>
        <w:t xml:space="preserve"> </w:t>
      </w:r>
      <w:hyperlink r:id="rId8" w:history="1">
        <w:r w:rsidR="00EB3E21" w:rsidRPr="00EB3E21">
          <w:rPr>
            <w:rStyle w:val="Hyperlink"/>
            <w:rFonts w:ascii="Arial" w:hAnsi="Arial" w:cs="Arial"/>
            <w:sz w:val="24"/>
            <w:szCs w:val="24"/>
          </w:rPr>
          <w:t>https://www.tsti.org/calendar/class-israeli-mythology-versus-reality</w:t>
        </w:r>
      </w:hyperlink>
      <w:r w:rsidR="00EB3E21" w:rsidRPr="00EB3E21">
        <w:rPr>
          <w:rFonts w:ascii="Arial" w:hAnsi="Arial" w:cs="Arial"/>
          <w:color w:val="0E0E0E"/>
          <w:sz w:val="24"/>
          <w:szCs w:val="24"/>
        </w:rPr>
        <w:t xml:space="preserve">. </w:t>
      </w:r>
    </w:p>
    <w:p w14:paraId="2B184945" w14:textId="77777777" w:rsidR="00D10E2B" w:rsidRPr="00D10E2B" w:rsidRDefault="00EB3E21" w:rsidP="00EB3E21">
      <w:pPr>
        <w:pStyle w:val="ListParagraph"/>
        <w:numPr>
          <w:ilvl w:val="0"/>
          <w:numId w:val="1"/>
        </w:numPr>
        <w:shd w:val="clear" w:color="auto" w:fill="FFFFFF"/>
        <w:spacing w:after="0" w:line="240" w:lineRule="auto"/>
        <w:textAlignment w:val="baseline"/>
        <w:rPr>
          <w:rFonts w:ascii="Arial" w:eastAsia="Times New Roman" w:hAnsi="Arial" w:cs="Arial"/>
          <w:color w:val="000000"/>
          <w:sz w:val="24"/>
          <w:szCs w:val="24"/>
          <w:bdr w:val="none" w:sz="0" w:space="0" w:color="auto" w:frame="1"/>
        </w:rPr>
      </w:pPr>
      <w:r>
        <w:rPr>
          <w:rFonts w:ascii="Arial" w:eastAsia="Times New Roman" w:hAnsi="Arial" w:cs="Arial"/>
          <w:b/>
          <w:bCs/>
          <w:color w:val="000000"/>
          <w:sz w:val="24"/>
          <w:szCs w:val="24"/>
          <w:bdr w:val="none" w:sz="0" w:space="0" w:color="auto" w:frame="1"/>
        </w:rPr>
        <w:t>Fri</w:t>
      </w:r>
      <w:r w:rsidRPr="00566C39">
        <w:rPr>
          <w:rFonts w:ascii="Arial" w:eastAsia="Times New Roman" w:hAnsi="Arial" w:cs="Arial"/>
          <w:b/>
          <w:bCs/>
          <w:color w:val="000000"/>
          <w:sz w:val="24"/>
          <w:szCs w:val="24"/>
          <w:bdr w:val="none" w:sz="0" w:space="0" w:color="auto" w:frame="1"/>
        </w:rPr>
        <w:t>., Dec. 6</w:t>
      </w:r>
      <w:r>
        <w:rPr>
          <w:rFonts w:ascii="Arial" w:eastAsia="Times New Roman" w:hAnsi="Arial" w:cs="Arial"/>
          <w:color w:val="000000"/>
          <w:sz w:val="24"/>
          <w:szCs w:val="24"/>
          <w:bdr w:val="none" w:sz="0" w:space="0" w:color="auto" w:frame="1"/>
        </w:rPr>
        <w:t xml:space="preserve"> – Steven Weissman, a former correspondent, editor and editorial board member at The New York Times, will be the featured guest at TSTI’s </w:t>
      </w:r>
      <w:r w:rsidRPr="00D10E2B">
        <w:rPr>
          <w:rFonts w:ascii="Arial" w:eastAsia="Times New Roman" w:hAnsi="Arial" w:cs="Arial"/>
          <w:b/>
          <w:bCs/>
          <w:color w:val="000000"/>
          <w:sz w:val="24"/>
          <w:szCs w:val="24"/>
          <w:bdr w:val="none" w:sz="0" w:space="0" w:color="auto" w:frame="1"/>
        </w:rPr>
        <w:t>Shabbat, Scholar &amp; Supper</w:t>
      </w:r>
      <w:r w:rsidRPr="00566C39">
        <w:rPr>
          <w:rFonts w:ascii="Arial" w:eastAsia="Times New Roman" w:hAnsi="Arial" w:cs="Arial"/>
          <w:color w:val="000000"/>
          <w:sz w:val="24"/>
          <w:szCs w:val="24"/>
          <w:bdr w:val="none" w:sz="0" w:space="0" w:color="auto" w:frame="1"/>
        </w:rPr>
        <w:t>. Weissman will draw from his book, “The Chosen Wars: How Judaism Became an American Religion,” to present the dramatic history of how Judaism redefined itself in America in the 18</w:t>
      </w:r>
      <w:r w:rsidRPr="00566C39">
        <w:rPr>
          <w:rFonts w:ascii="Arial" w:eastAsia="Times New Roman" w:hAnsi="Arial" w:cs="Arial"/>
          <w:color w:val="000000"/>
          <w:sz w:val="24"/>
          <w:szCs w:val="24"/>
          <w:bdr w:val="none" w:sz="0" w:space="0" w:color="auto" w:frame="1"/>
          <w:vertAlign w:val="superscript"/>
        </w:rPr>
        <w:t>th</w:t>
      </w:r>
      <w:r w:rsidRPr="00566C39">
        <w:rPr>
          <w:rFonts w:ascii="Arial" w:eastAsia="Times New Roman" w:hAnsi="Arial" w:cs="Arial"/>
          <w:color w:val="000000"/>
          <w:sz w:val="24"/>
          <w:szCs w:val="24"/>
          <w:bdr w:val="none" w:sz="0" w:space="0" w:color="auto" w:frame="1"/>
        </w:rPr>
        <w:t xml:space="preserve"> and 19</w:t>
      </w:r>
      <w:r w:rsidRPr="00566C39">
        <w:rPr>
          <w:rFonts w:ascii="Arial" w:eastAsia="Times New Roman" w:hAnsi="Arial" w:cs="Arial"/>
          <w:color w:val="000000"/>
          <w:sz w:val="24"/>
          <w:szCs w:val="24"/>
          <w:bdr w:val="none" w:sz="0" w:space="0" w:color="auto" w:frame="1"/>
          <w:vertAlign w:val="superscript"/>
        </w:rPr>
        <w:t>th</w:t>
      </w:r>
      <w:r w:rsidRPr="00566C39">
        <w:rPr>
          <w:rFonts w:ascii="Arial" w:eastAsia="Times New Roman" w:hAnsi="Arial" w:cs="Arial"/>
          <w:color w:val="000000"/>
          <w:sz w:val="24"/>
          <w:szCs w:val="24"/>
          <w:bdr w:val="none" w:sz="0" w:space="0" w:color="auto" w:frame="1"/>
        </w:rPr>
        <w:t xml:space="preserve"> centuries. </w:t>
      </w:r>
      <w:r w:rsidR="00566C39" w:rsidRPr="00566C39">
        <w:rPr>
          <w:rFonts w:ascii="Arial" w:eastAsia="Times New Roman" w:hAnsi="Arial" w:cs="Arial"/>
          <w:color w:val="000000"/>
          <w:sz w:val="24"/>
          <w:szCs w:val="24"/>
          <w:bdr w:val="none" w:sz="0" w:space="0" w:color="auto" w:frame="1"/>
        </w:rPr>
        <w:t xml:space="preserve">He is </w:t>
      </w:r>
      <w:r w:rsidR="00566C39" w:rsidRPr="00566C39">
        <w:rPr>
          <w:rFonts w:ascii="Arial" w:hAnsi="Arial" w:cs="Arial"/>
          <w:sz w:val="24"/>
          <w:szCs w:val="24"/>
        </w:rPr>
        <w:t xml:space="preserve">currently vice president for publications and communications at the Peterson Institute for International Economics, and was awarded the Edward Weintal Prize in 2004 from Georgetown University for his reporting on the run-up to the Iraqi war. </w:t>
      </w:r>
      <w:bookmarkStart w:id="0" w:name="_GoBack"/>
      <w:bookmarkEnd w:id="0"/>
    </w:p>
    <w:p w14:paraId="1B56DDA0" w14:textId="77777777" w:rsidR="00D10E2B" w:rsidRDefault="00D10E2B" w:rsidP="00D10E2B">
      <w:pPr>
        <w:pStyle w:val="ListParagraph"/>
        <w:shd w:val="clear" w:color="auto" w:fill="FFFFFF"/>
        <w:spacing w:after="0" w:line="240" w:lineRule="auto"/>
        <w:textAlignment w:val="baseline"/>
        <w:rPr>
          <w:rFonts w:ascii="Arial" w:eastAsia="Times New Roman" w:hAnsi="Arial" w:cs="Arial"/>
          <w:b/>
          <w:bCs/>
          <w:color w:val="000000"/>
          <w:sz w:val="24"/>
          <w:szCs w:val="24"/>
          <w:bdr w:val="none" w:sz="0" w:space="0" w:color="auto" w:frame="1"/>
        </w:rPr>
      </w:pPr>
    </w:p>
    <w:p w14:paraId="59183A83" w14:textId="4EEEF455" w:rsidR="002B6DAF" w:rsidRDefault="00EB3E21" w:rsidP="00D10E2B">
      <w:pPr>
        <w:pStyle w:val="ListParagraph"/>
        <w:shd w:val="clear" w:color="auto" w:fill="FFFFFF"/>
        <w:spacing w:after="0" w:line="240" w:lineRule="auto"/>
        <w:textAlignment w:val="baseline"/>
        <w:rPr>
          <w:rFonts w:ascii="Arial" w:hAnsi="Arial" w:cs="Arial"/>
          <w:color w:val="030303"/>
          <w:sz w:val="24"/>
          <w:szCs w:val="24"/>
        </w:rPr>
      </w:pPr>
      <w:r w:rsidRPr="00566C39">
        <w:rPr>
          <w:rFonts w:ascii="Arial" w:eastAsia="Times New Roman" w:hAnsi="Arial" w:cs="Arial"/>
          <w:color w:val="000000"/>
          <w:sz w:val="24"/>
          <w:szCs w:val="24"/>
          <w:bdr w:val="none" w:sz="0" w:space="0" w:color="auto" w:frame="1"/>
        </w:rPr>
        <w:t xml:space="preserve">The evening worship service at 6:00 p.m. is open to all, followed by the Shabbat </w:t>
      </w:r>
      <w:r w:rsidRPr="00D10E2B">
        <w:rPr>
          <w:rFonts w:ascii="Arial" w:eastAsia="Times New Roman" w:hAnsi="Arial" w:cs="Arial"/>
          <w:color w:val="000000"/>
          <w:sz w:val="24"/>
          <w:szCs w:val="24"/>
          <w:bdr w:val="none" w:sz="0" w:space="0" w:color="auto" w:frame="1"/>
        </w:rPr>
        <w:t xml:space="preserve">dinner </w:t>
      </w:r>
      <w:r w:rsidR="00566C39" w:rsidRPr="00D10E2B">
        <w:rPr>
          <w:rFonts w:ascii="Arial" w:eastAsia="Times New Roman" w:hAnsi="Arial" w:cs="Arial"/>
          <w:color w:val="000000"/>
          <w:sz w:val="24"/>
          <w:szCs w:val="24"/>
          <w:bdr w:val="none" w:sz="0" w:space="0" w:color="auto" w:frame="1"/>
        </w:rPr>
        <w:t xml:space="preserve">at 7:00 p.m. </w:t>
      </w:r>
      <w:r w:rsidRPr="00D10E2B">
        <w:rPr>
          <w:rFonts w:ascii="Arial" w:eastAsia="Times New Roman" w:hAnsi="Arial" w:cs="Arial"/>
          <w:color w:val="000000"/>
          <w:sz w:val="24"/>
          <w:szCs w:val="24"/>
          <w:bdr w:val="none" w:sz="0" w:space="0" w:color="auto" w:frame="1"/>
        </w:rPr>
        <w:t xml:space="preserve">with Weissman. Cost for the dinner is </w:t>
      </w:r>
      <w:r w:rsidR="00566C39" w:rsidRPr="00D10E2B">
        <w:rPr>
          <w:rFonts w:ascii="Arial" w:eastAsia="Times New Roman" w:hAnsi="Arial" w:cs="Arial"/>
          <w:color w:val="000000"/>
          <w:sz w:val="24"/>
          <w:szCs w:val="24"/>
          <w:bdr w:val="none" w:sz="0" w:space="0" w:color="auto" w:frame="1"/>
        </w:rPr>
        <w:t xml:space="preserve">$25 for TSTI members, $36 non-members until November 29. After November 29 the cost will be </w:t>
      </w:r>
      <w:r w:rsidRPr="00D10E2B">
        <w:rPr>
          <w:rFonts w:ascii="Arial" w:hAnsi="Arial" w:cs="Arial"/>
          <w:color w:val="030303"/>
          <w:sz w:val="24"/>
          <w:szCs w:val="24"/>
        </w:rPr>
        <w:t>$36 member</w:t>
      </w:r>
      <w:r w:rsidR="000B6646">
        <w:rPr>
          <w:rFonts w:ascii="Arial" w:hAnsi="Arial" w:cs="Arial"/>
          <w:color w:val="030303"/>
          <w:sz w:val="24"/>
          <w:szCs w:val="24"/>
        </w:rPr>
        <w:t>s</w:t>
      </w:r>
      <w:r w:rsidRPr="00D10E2B">
        <w:rPr>
          <w:rFonts w:ascii="Arial" w:hAnsi="Arial" w:cs="Arial"/>
          <w:color w:val="030303"/>
          <w:sz w:val="24"/>
          <w:szCs w:val="24"/>
        </w:rPr>
        <w:t>/$45 non-member</w:t>
      </w:r>
      <w:r w:rsidR="00566C39" w:rsidRPr="00D10E2B">
        <w:rPr>
          <w:rFonts w:ascii="Arial" w:hAnsi="Arial" w:cs="Arial"/>
          <w:color w:val="030303"/>
          <w:sz w:val="24"/>
          <w:szCs w:val="24"/>
        </w:rPr>
        <w:t xml:space="preserve">s, pending available seating. </w:t>
      </w:r>
      <w:r w:rsidR="00D10E2B" w:rsidRPr="00D10E2B">
        <w:rPr>
          <w:rFonts w:ascii="Arial" w:hAnsi="Arial" w:cs="Arial"/>
          <w:color w:val="030303"/>
          <w:sz w:val="24"/>
          <w:szCs w:val="24"/>
        </w:rPr>
        <w:t>Details and registration link are at https://www.tsti.org/calendar/scholar-dinner-with-steve-r-weisman.</w:t>
      </w:r>
      <w:r w:rsidRPr="00D10E2B">
        <w:rPr>
          <w:rFonts w:ascii="Arial" w:hAnsi="Arial" w:cs="Arial"/>
          <w:color w:val="030303"/>
          <w:sz w:val="24"/>
          <w:szCs w:val="24"/>
        </w:rPr>
        <w:t xml:space="preserve"> </w:t>
      </w:r>
    </w:p>
    <w:p w14:paraId="42BEEE8A" w14:textId="77777777" w:rsidR="002B6DAF" w:rsidRDefault="002B6DAF" w:rsidP="002B6DAF">
      <w:pPr>
        <w:shd w:val="clear" w:color="auto" w:fill="FFFFFF"/>
        <w:spacing w:after="0" w:line="240" w:lineRule="auto"/>
        <w:textAlignment w:val="baseline"/>
        <w:rPr>
          <w:rFonts w:ascii="Arial" w:hAnsi="Arial" w:cs="Arial"/>
          <w:color w:val="030303"/>
          <w:sz w:val="24"/>
          <w:szCs w:val="24"/>
        </w:rPr>
      </w:pPr>
    </w:p>
    <w:p w14:paraId="1B5E2802" w14:textId="2A6EACD1" w:rsidR="00756993" w:rsidRPr="002B6DAF" w:rsidRDefault="00EB3E21" w:rsidP="002B6DAF">
      <w:pPr>
        <w:shd w:val="clear" w:color="auto" w:fill="FFFFFF"/>
        <w:spacing w:after="0" w:line="240" w:lineRule="auto"/>
        <w:textAlignment w:val="baseline"/>
        <w:rPr>
          <w:rFonts w:ascii="Arial" w:eastAsia="Times New Roman" w:hAnsi="Arial" w:cs="Arial"/>
          <w:color w:val="000000"/>
          <w:sz w:val="24"/>
          <w:szCs w:val="24"/>
          <w:bdr w:val="none" w:sz="0" w:space="0" w:color="auto" w:frame="1"/>
        </w:rPr>
      </w:pPr>
      <w:r w:rsidRPr="002B6DAF">
        <w:rPr>
          <w:rFonts w:ascii="Arial" w:hAnsi="Arial" w:cs="Arial"/>
          <w:color w:val="030303"/>
          <w:sz w:val="24"/>
          <w:szCs w:val="24"/>
        </w:rPr>
        <w:lastRenderedPageBreak/>
        <w:t>For more information</w:t>
      </w:r>
      <w:r w:rsidR="002B6DAF">
        <w:rPr>
          <w:rFonts w:ascii="Arial" w:hAnsi="Arial" w:cs="Arial"/>
          <w:color w:val="030303"/>
          <w:sz w:val="24"/>
          <w:szCs w:val="24"/>
        </w:rPr>
        <w:t xml:space="preserve"> about the lunch &amp; learn or Shabbat, Scholar &amp; Supper program, contact Tracy Horwitz at </w:t>
      </w:r>
      <w:hyperlink r:id="rId9" w:history="1">
        <w:r w:rsidR="002B6DAF" w:rsidRPr="000A3715">
          <w:rPr>
            <w:rStyle w:val="Hyperlink"/>
            <w:rFonts w:ascii="Arial" w:hAnsi="Arial" w:cs="Arial"/>
            <w:bCs/>
            <w:sz w:val="24"/>
            <w:szCs w:val="24"/>
            <w:shd w:val="clear" w:color="auto" w:fill="FFFFFF"/>
          </w:rPr>
          <w:t>https://www.tsti.org/contact/tracy-horwitz</w:t>
        </w:r>
      </w:hyperlink>
      <w:r w:rsidR="002B6DAF">
        <w:rPr>
          <w:rFonts w:ascii="Arial" w:hAnsi="Arial" w:cs="Arial"/>
          <w:bCs/>
          <w:sz w:val="24"/>
          <w:szCs w:val="24"/>
          <w:shd w:val="clear" w:color="auto" w:fill="FFFFFF"/>
        </w:rPr>
        <w:t xml:space="preserve">. </w:t>
      </w:r>
    </w:p>
    <w:p w14:paraId="2F0CCF97" w14:textId="77777777" w:rsidR="00756993" w:rsidRPr="00717983" w:rsidRDefault="00756993" w:rsidP="00756993">
      <w:pPr>
        <w:pStyle w:val="Header"/>
        <w:widowControl w:val="0"/>
        <w:jc w:val="center"/>
        <w:rPr>
          <w:rFonts w:ascii="Arial" w:hAnsi="Arial" w:cs="Arial"/>
          <w:bCs/>
          <w:sz w:val="24"/>
          <w:szCs w:val="24"/>
        </w:rPr>
      </w:pPr>
      <w:r w:rsidRPr="00717983">
        <w:rPr>
          <w:rFonts w:ascii="Arial" w:hAnsi="Arial" w:cs="Arial"/>
          <w:bCs/>
          <w:sz w:val="24"/>
          <w:szCs w:val="24"/>
        </w:rPr>
        <w:t>###</w:t>
      </w:r>
    </w:p>
    <w:p w14:paraId="19848ED4" w14:textId="77777777" w:rsidR="00756993" w:rsidRDefault="00756993" w:rsidP="00756993">
      <w:pPr>
        <w:spacing w:after="0" w:line="240" w:lineRule="auto"/>
      </w:pPr>
    </w:p>
    <w:p w14:paraId="0D680C9F" w14:textId="77777777" w:rsidR="00756993" w:rsidRPr="00756993" w:rsidRDefault="00F67BAF" w:rsidP="00756993">
      <w:pPr>
        <w:spacing w:after="0" w:line="240" w:lineRule="auto"/>
        <w:rPr>
          <w:rFonts w:ascii="Arial" w:hAnsi="Arial" w:cs="Arial"/>
          <w:bCs/>
          <w:sz w:val="24"/>
          <w:szCs w:val="24"/>
        </w:rPr>
      </w:pPr>
      <w:hyperlink r:id="rId10" w:history="1">
        <w:r w:rsidR="00756993" w:rsidRPr="00756993">
          <w:rPr>
            <w:rStyle w:val="Hyperlink"/>
            <w:rFonts w:ascii="Arial" w:hAnsi="Arial" w:cs="Arial"/>
            <w:sz w:val="24"/>
            <w:szCs w:val="24"/>
          </w:rPr>
          <w:t>About Temple Sharey Tefilo-Israel</w:t>
        </w:r>
      </w:hyperlink>
    </w:p>
    <w:p w14:paraId="6BB8ECAD" w14:textId="77777777" w:rsidR="00756993" w:rsidRPr="00756993" w:rsidRDefault="00756993" w:rsidP="00756993">
      <w:pPr>
        <w:spacing w:after="0" w:line="240" w:lineRule="auto"/>
        <w:rPr>
          <w:rFonts w:ascii="Arial" w:eastAsia="Arial Unicode MS" w:hAnsi="Arial" w:cs="Arial"/>
          <w:bCs/>
          <w:color w:val="000000"/>
          <w:sz w:val="24"/>
          <w:szCs w:val="24"/>
        </w:rPr>
      </w:pPr>
      <w:r w:rsidRPr="00756993">
        <w:rPr>
          <w:rFonts w:ascii="Arial" w:hAnsi="Arial" w:cs="Arial"/>
          <w:bCs/>
          <w:sz w:val="24"/>
          <w:szCs w:val="24"/>
        </w:rPr>
        <w:t>432 Scotland Road, South Orange, NJ 07079</w:t>
      </w:r>
    </w:p>
    <w:p w14:paraId="305C9C8A" w14:textId="77777777" w:rsidR="00756993" w:rsidRPr="00756993" w:rsidRDefault="00756993" w:rsidP="00756993">
      <w:pPr>
        <w:spacing w:after="0" w:line="240" w:lineRule="auto"/>
        <w:rPr>
          <w:rFonts w:ascii="Arial" w:eastAsia="Arial Unicode MS" w:hAnsi="Arial" w:cs="Arial"/>
          <w:bCs/>
          <w:color w:val="000000"/>
          <w:sz w:val="24"/>
          <w:szCs w:val="24"/>
        </w:rPr>
      </w:pPr>
    </w:p>
    <w:p w14:paraId="6BEE1EFD" w14:textId="77777777" w:rsidR="00756993" w:rsidRPr="00756993" w:rsidRDefault="00756993" w:rsidP="00756993">
      <w:pPr>
        <w:rPr>
          <w:rStyle w:val="Strong"/>
          <w:rFonts w:ascii="Arial" w:hAnsi="Arial" w:cs="Arial"/>
          <w:b w:val="0"/>
          <w:sz w:val="24"/>
          <w:szCs w:val="24"/>
        </w:rPr>
      </w:pPr>
      <w:r w:rsidRPr="00756993">
        <w:rPr>
          <w:rFonts w:ascii="Arial" w:hAnsi="Arial" w:cs="Arial"/>
          <w:bCs/>
          <w:sz w:val="24"/>
          <w:szCs w:val="24"/>
        </w:rPr>
        <w:t xml:space="preserve">Follow TSTI on </w:t>
      </w:r>
      <w:hyperlink r:id="rId11" w:history="1">
        <w:r w:rsidRPr="00756993">
          <w:rPr>
            <w:rStyle w:val="Hyperlink"/>
            <w:rFonts w:ascii="Arial" w:hAnsi="Arial" w:cs="Arial"/>
            <w:sz w:val="24"/>
            <w:szCs w:val="24"/>
          </w:rPr>
          <w:t>Facebook</w:t>
        </w:r>
      </w:hyperlink>
      <w:r w:rsidRPr="00756993">
        <w:rPr>
          <w:rFonts w:ascii="Arial" w:hAnsi="Arial" w:cs="Arial"/>
          <w:bCs/>
          <w:sz w:val="24"/>
          <w:szCs w:val="24"/>
        </w:rPr>
        <w:t xml:space="preserve"> and </w:t>
      </w:r>
      <w:hyperlink r:id="rId12" w:history="1">
        <w:r w:rsidRPr="00756993">
          <w:rPr>
            <w:rStyle w:val="Hyperlink"/>
            <w:rFonts w:ascii="Arial" w:hAnsi="Arial" w:cs="Arial"/>
            <w:sz w:val="24"/>
            <w:szCs w:val="24"/>
          </w:rPr>
          <w:t>Instagram</w:t>
        </w:r>
      </w:hyperlink>
    </w:p>
    <w:p w14:paraId="2927CD58" w14:textId="77777777" w:rsidR="00756993" w:rsidRPr="00756993" w:rsidRDefault="00756993" w:rsidP="00756993">
      <w:pPr>
        <w:spacing w:after="0" w:line="240" w:lineRule="auto"/>
        <w:rPr>
          <w:rFonts w:ascii="Arial" w:hAnsi="Arial" w:cs="Arial"/>
          <w:bCs/>
          <w:sz w:val="24"/>
          <w:szCs w:val="24"/>
        </w:rPr>
      </w:pPr>
      <w:r w:rsidRPr="00756993">
        <w:rPr>
          <w:rStyle w:val="Strong"/>
          <w:rFonts w:ascii="Arial" w:hAnsi="Arial" w:cs="Arial"/>
          <w:sz w:val="24"/>
          <w:szCs w:val="24"/>
        </w:rPr>
        <w:t>Media Contact:</w:t>
      </w:r>
      <w:r w:rsidRPr="00756993">
        <w:rPr>
          <w:rFonts w:ascii="Arial" w:hAnsi="Arial" w:cs="Arial"/>
          <w:bCs/>
          <w:sz w:val="24"/>
          <w:szCs w:val="24"/>
        </w:rPr>
        <w:br/>
        <w:t>Caryn Starr-Gates</w:t>
      </w:r>
      <w:r w:rsidRPr="00756993">
        <w:rPr>
          <w:rFonts w:ascii="Arial" w:hAnsi="Arial" w:cs="Arial"/>
          <w:bCs/>
          <w:sz w:val="24"/>
          <w:szCs w:val="24"/>
        </w:rPr>
        <w:br/>
        <w:t>Caryl Communications</w:t>
      </w:r>
      <w:r w:rsidRPr="00756993">
        <w:rPr>
          <w:rFonts w:ascii="Arial" w:hAnsi="Arial" w:cs="Arial"/>
          <w:bCs/>
          <w:sz w:val="24"/>
          <w:szCs w:val="24"/>
        </w:rPr>
        <w:br/>
        <w:t>(201) 796-7788</w:t>
      </w:r>
    </w:p>
    <w:p w14:paraId="76FD5F24" w14:textId="77777777" w:rsidR="00756993" w:rsidRPr="00756993" w:rsidRDefault="00756993" w:rsidP="00756993">
      <w:pPr>
        <w:spacing w:after="0" w:line="240" w:lineRule="auto"/>
        <w:rPr>
          <w:rFonts w:ascii="Arial" w:hAnsi="Arial" w:cs="Arial"/>
          <w:bCs/>
          <w:sz w:val="24"/>
          <w:szCs w:val="24"/>
        </w:rPr>
      </w:pPr>
      <w:r w:rsidRPr="00756993">
        <w:rPr>
          <w:rFonts w:ascii="Arial" w:hAnsi="Arial" w:cs="Arial"/>
          <w:bCs/>
          <w:sz w:val="24"/>
          <w:szCs w:val="24"/>
        </w:rPr>
        <w:t xml:space="preserve">Email: </w:t>
      </w:r>
      <w:hyperlink r:id="rId13" w:history="1">
        <w:r w:rsidRPr="00756993">
          <w:rPr>
            <w:rStyle w:val="Hyperlink"/>
            <w:rFonts w:ascii="Arial" w:hAnsi="Arial" w:cs="Arial"/>
            <w:sz w:val="24"/>
            <w:szCs w:val="24"/>
          </w:rPr>
          <w:t>caryn@caryl.com</w:t>
        </w:r>
      </w:hyperlink>
    </w:p>
    <w:p w14:paraId="4B4DA455" w14:textId="77777777" w:rsidR="00F37BA4" w:rsidRDefault="00F67BAF" w:rsidP="00756993"/>
    <w:sectPr w:rsidR="00F3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350FE"/>
    <w:multiLevelType w:val="hybridMultilevel"/>
    <w:tmpl w:val="2880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766"/>
    <w:rsid w:val="000B6646"/>
    <w:rsid w:val="000C7B8A"/>
    <w:rsid w:val="001376D5"/>
    <w:rsid w:val="002A2F4B"/>
    <w:rsid w:val="002B6DAF"/>
    <w:rsid w:val="003959AD"/>
    <w:rsid w:val="00566C39"/>
    <w:rsid w:val="005F2564"/>
    <w:rsid w:val="0072403E"/>
    <w:rsid w:val="00756993"/>
    <w:rsid w:val="00785766"/>
    <w:rsid w:val="00952BD1"/>
    <w:rsid w:val="009E6A12"/>
    <w:rsid w:val="00A17226"/>
    <w:rsid w:val="00AC26A4"/>
    <w:rsid w:val="00B46D95"/>
    <w:rsid w:val="00BE3609"/>
    <w:rsid w:val="00D10E2B"/>
    <w:rsid w:val="00EB3E21"/>
    <w:rsid w:val="00F6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CA66"/>
  <w15:chartTrackingRefBased/>
  <w15:docId w15:val="{95B4B892-BBD3-4E3E-9EB8-A999744D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5766"/>
    <w:rPr>
      <w:b/>
      <w:bCs/>
    </w:rPr>
  </w:style>
  <w:style w:type="character" w:styleId="Hyperlink">
    <w:name w:val="Hyperlink"/>
    <w:basedOn w:val="DefaultParagraphFont"/>
    <w:uiPriority w:val="99"/>
    <w:unhideWhenUsed/>
    <w:rsid w:val="00785766"/>
    <w:rPr>
      <w:color w:val="0000FF"/>
      <w:u w:val="single"/>
    </w:rPr>
  </w:style>
  <w:style w:type="paragraph" w:styleId="ListParagraph">
    <w:name w:val="List Paragraph"/>
    <w:basedOn w:val="Normal"/>
    <w:uiPriority w:val="34"/>
    <w:qFormat/>
    <w:rsid w:val="00785766"/>
    <w:pPr>
      <w:ind w:left="720"/>
      <w:contextualSpacing/>
    </w:pPr>
  </w:style>
  <w:style w:type="character" w:styleId="UnresolvedMention">
    <w:name w:val="Unresolved Mention"/>
    <w:basedOn w:val="DefaultParagraphFont"/>
    <w:uiPriority w:val="99"/>
    <w:semiHidden/>
    <w:unhideWhenUsed/>
    <w:rsid w:val="001376D5"/>
    <w:rPr>
      <w:color w:val="605E5C"/>
      <w:shd w:val="clear" w:color="auto" w:fill="E1DFDD"/>
    </w:rPr>
  </w:style>
  <w:style w:type="character" w:customStyle="1" w:styleId="HeaderChar">
    <w:name w:val="Header Char"/>
    <w:aliases w:val="Char Char"/>
    <w:basedOn w:val="DefaultParagraphFont"/>
    <w:link w:val="Header"/>
    <w:locked/>
    <w:rsid w:val="00756993"/>
    <w:rPr>
      <w:rFonts w:ascii="MS PGothic" w:eastAsiaTheme="minorEastAsia" w:hAnsi="MS PGothic"/>
    </w:rPr>
  </w:style>
  <w:style w:type="paragraph" w:styleId="Header">
    <w:name w:val="header"/>
    <w:aliases w:val="Char"/>
    <w:basedOn w:val="Normal"/>
    <w:link w:val="HeaderChar"/>
    <w:unhideWhenUsed/>
    <w:rsid w:val="00756993"/>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756993"/>
  </w:style>
  <w:style w:type="character" w:styleId="FollowedHyperlink">
    <w:name w:val="FollowedHyperlink"/>
    <w:basedOn w:val="DefaultParagraphFont"/>
    <w:uiPriority w:val="99"/>
    <w:semiHidden/>
    <w:unhideWhenUsed/>
    <w:rsid w:val="0072403E"/>
    <w:rPr>
      <w:color w:val="954F72" w:themeColor="followedHyperlink"/>
      <w:u w:val="single"/>
    </w:rPr>
  </w:style>
  <w:style w:type="paragraph" w:styleId="BalloonText">
    <w:name w:val="Balloon Text"/>
    <w:basedOn w:val="Normal"/>
    <w:link w:val="BalloonTextChar"/>
    <w:uiPriority w:val="99"/>
    <w:semiHidden/>
    <w:unhideWhenUsed/>
    <w:rsid w:val="00724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03E"/>
    <w:rPr>
      <w:rFonts w:ascii="Segoe UI" w:hAnsi="Segoe UI" w:cs="Segoe UI"/>
      <w:sz w:val="18"/>
      <w:szCs w:val="18"/>
    </w:rPr>
  </w:style>
  <w:style w:type="paragraph" w:styleId="NormalWeb">
    <w:name w:val="Normal (Web)"/>
    <w:basedOn w:val="Normal"/>
    <w:uiPriority w:val="99"/>
    <w:semiHidden/>
    <w:unhideWhenUsed/>
    <w:rsid w:val="002A2F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2F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215589">
      <w:bodyDiv w:val="1"/>
      <w:marLeft w:val="0"/>
      <w:marRight w:val="0"/>
      <w:marTop w:val="0"/>
      <w:marBottom w:val="0"/>
      <w:divBdr>
        <w:top w:val="none" w:sz="0" w:space="0" w:color="auto"/>
        <w:left w:val="none" w:sz="0" w:space="0" w:color="auto"/>
        <w:bottom w:val="none" w:sz="0" w:space="0" w:color="auto"/>
        <w:right w:val="none" w:sz="0" w:space="0" w:color="auto"/>
      </w:divBdr>
      <w:divsChild>
        <w:div w:id="385221138">
          <w:marLeft w:val="0"/>
          <w:marRight w:val="0"/>
          <w:marTop w:val="0"/>
          <w:marBottom w:val="0"/>
          <w:divBdr>
            <w:top w:val="none" w:sz="0" w:space="0" w:color="auto"/>
            <w:left w:val="none" w:sz="0" w:space="0" w:color="auto"/>
            <w:bottom w:val="none" w:sz="0" w:space="0" w:color="auto"/>
            <w:right w:val="none" w:sz="0" w:space="0" w:color="auto"/>
          </w:divBdr>
        </w:div>
        <w:div w:id="2060863577">
          <w:marLeft w:val="0"/>
          <w:marRight w:val="0"/>
          <w:marTop w:val="0"/>
          <w:marBottom w:val="0"/>
          <w:divBdr>
            <w:top w:val="none" w:sz="0" w:space="0" w:color="auto"/>
            <w:left w:val="none" w:sz="0" w:space="0" w:color="auto"/>
            <w:bottom w:val="none" w:sz="0" w:space="0" w:color="auto"/>
            <w:right w:val="none" w:sz="0" w:space="0" w:color="auto"/>
          </w:divBdr>
        </w:div>
        <w:div w:id="540559066">
          <w:marLeft w:val="0"/>
          <w:marRight w:val="0"/>
          <w:marTop w:val="0"/>
          <w:marBottom w:val="0"/>
          <w:divBdr>
            <w:top w:val="none" w:sz="0" w:space="0" w:color="auto"/>
            <w:left w:val="none" w:sz="0" w:space="0" w:color="auto"/>
            <w:bottom w:val="none" w:sz="0" w:space="0" w:color="auto"/>
            <w:right w:val="none" w:sz="0" w:space="0" w:color="auto"/>
          </w:divBdr>
        </w:div>
      </w:divsChild>
    </w:div>
    <w:div w:id="1197694854">
      <w:bodyDiv w:val="1"/>
      <w:marLeft w:val="0"/>
      <w:marRight w:val="0"/>
      <w:marTop w:val="0"/>
      <w:marBottom w:val="0"/>
      <w:divBdr>
        <w:top w:val="none" w:sz="0" w:space="0" w:color="auto"/>
        <w:left w:val="none" w:sz="0" w:space="0" w:color="auto"/>
        <w:bottom w:val="none" w:sz="0" w:space="0" w:color="auto"/>
        <w:right w:val="none" w:sz="0" w:space="0" w:color="auto"/>
      </w:divBdr>
      <w:divsChild>
        <w:div w:id="883568036">
          <w:marLeft w:val="0"/>
          <w:marRight w:val="0"/>
          <w:marTop w:val="0"/>
          <w:marBottom w:val="0"/>
          <w:divBdr>
            <w:top w:val="none" w:sz="0" w:space="0" w:color="auto"/>
            <w:left w:val="none" w:sz="0" w:space="0" w:color="auto"/>
            <w:bottom w:val="none" w:sz="0" w:space="0" w:color="auto"/>
            <w:right w:val="none" w:sz="0" w:space="0" w:color="auto"/>
          </w:divBdr>
        </w:div>
        <w:div w:id="198785580">
          <w:marLeft w:val="0"/>
          <w:marRight w:val="0"/>
          <w:marTop w:val="0"/>
          <w:marBottom w:val="0"/>
          <w:divBdr>
            <w:top w:val="none" w:sz="0" w:space="0" w:color="auto"/>
            <w:left w:val="none" w:sz="0" w:space="0" w:color="auto"/>
            <w:bottom w:val="none" w:sz="0" w:space="0" w:color="auto"/>
            <w:right w:val="none" w:sz="0" w:space="0" w:color="auto"/>
          </w:divBdr>
        </w:div>
        <w:div w:id="1036007993">
          <w:marLeft w:val="0"/>
          <w:marRight w:val="0"/>
          <w:marTop w:val="0"/>
          <w:marBottom w:val="0"/>
          <w:divBdr>
            <w:top w:val="none" w:sz="0" w:space="0" w:color="auto"/>
            <w:left w:val="none" w:sz="0" w:space="0" w:color="auto"/>
            <w:bottom w:val="none" w:sz="0" w:space="0" w:color="auto"/>
            <w:right w:val="none" w:sz="0" w:space="0" w:color="auto"/>
          </w:divBdr>
        </w:div>
        <w:div w:id="1073623190">
          <w:marLeft w:val="0"/>
          <w:marRight w:val="0"/>
          <w:marTop w:val="0"/>
          <w:marBottom w:val="0"/>
          <w:divBdr>
            <w:top w:val="none" w:sz="0" w:space="0" w:color="auto"/>
            <w:left w:val="none" w:sz="0" w:space="0" w:color="auto"/>
            <w:bottom w:val="none" w:sz="0" w:space="0" w:color="auto"/>
            <w:right w:val="none" w:sz="0" w:space="0" w:color="auto"/>
          </w:divBdr>
          <w:divsChild>
            <w:div w:id="720248721">
              <w:marLeft w:val="0"/>
              <w:marRight w:val="0"/>
              <w:marTop w:val="0"/>
              <w:marBottom w:val="0"/>
              <w:divBdr>
                <w:top w:val="none" w:sz="0" w:space="0" w:color="auto"/>
                <w:left w:val="none" w:sz="0" w:space="0" w:color="auto"/>
                <w:bottom w:val="none" w:sz="0" w:space="0" w:color="auto"/>
                <w:right w:val="none" w:sz="0" w:space="0" w:color="auto"/>
              </w:divBdr>
            </w:div>
            <w:div w:id="221261525">
              <w:marLeft w:val="0"/>
              <w:marRight w:val="0"/>
              <w:marTop w:val="0"/>
              <w:marBottom w:val="0"/>
              <w:divBdr>
                <w:top w:val="none" w:sz="0" w:space="0" w:color="auto"/>
                <w:left w:val="none" w:sz="0" w:space="0" w:color="auto"/>
                <w:bottom w:val="none" w:sz="0" w:space="0" w:color="auto"/>
                <w:right w:val="none" w:sz="0" w:space="0" w:color="auto"/>
              </w:divBdr>
            </w:div>
          </w:divsChild>
        </w:div>
        <w:div w:id="1895307754">
          <w:marLeft w:val="0"/>
          <w:marRight w:val="0"/>
          <w:marTop w:val="0"/>
          <w:marBottom w:val="0"/>
          <w:divBdr>
            <w:top w:val="none" w:sz="0" w:space="0" w:color="auto"/>
            <w:left w:val="none" w:sz="0" w:space="0" w:color="auto"/>
            <w:bottom w:val="none" w:sz="0" w:space="0" w:color="auto"/>
            <w:right w:val="none" w:sz="0" w:space="0" w:color="auto"/>
          </w:divBdr>
        </w:div>
        <w:div w:id="1108156590">
          <w:marLeft w:val="0"/>
          <w:marRight w:val="0"/>
          <w:marTop w:val="0"/>
          <w:marBottom w:val="0"/>
          <w:divBdr>
            <w:top w:val="none" w:sz="0" w:space="0" w:color="auto"/>
            <w:left w:val="none" w:sz="0" w:space="0" w:color="auto"/>
            <w:bottom w:val="none" w:sz="0" w:space="0" w:color="auto"/>
            <w:right w:val="none" w:sz="0" w:space="0" w:color="auto"/>
          </w:divBdr>
        </w:div>
        <w:div w:id="1370569211">
          <w:marLeft w:val="0"/>
          <w:marRight w:val="0"/>
          <w:marTop w:val="0"/>
          <w:marBottom w:val="0"/>
          <w:divBdr>
            <w:top w:val="none" w:sz="0" w:space="0" w:color="auto"/>
            <w:left w:val="none" w:sz="0" w:space="0" w:color="auto"/>
            <w:bottom w:val="none" w:sz="0" w:space="0" w:color="auto"/>
            <w:right w:val="none" w:sz="0" w:space="0" w:color="auto"/>
          </w:divBdr>
        </w:div>
        <w:div w:id="1817184599">
          <w:marLeft w:val="0"/>
          <w:marRight w:val="0"/>
          <w:marTop w:val="0"/>
          <w:marBottom w:val="0"/>
          <w:divBdr>
            <w:top w:val="none" w:sz="0" w:space="0" w:color="auto"/>
            <w:left w:val="none" w:sz="0" w:space="0" w:color="auto"/>
            <w:bottom w:val="none" w:sz="0" w:space="0" w:color="auto"/>
            <w:right w:val="none" w:sz="0" w:space="0" w:color="auto"/>
          </w:divBdr>
        </w:div>
        <w:div w:id="1806698843">
          <w:marLeft w:val="0"/>
          <w:marRight w:val="0"/>
          <w:marTop w:val="0"/>
          <w:marBottom w:val="0"/>
          <w:divBdr>
            <w:top w:val="none" w:sz="0" w:space="0" w:color="auto"/>
            <w:left w:val="none" w:sz="0" w:space="0" w:color="auto"/>
            <w:bottom w:val="none" w:sz="0" w:space="0" w:color="auto"/>
            <w:right w:val="none" w:sz="0" w:space="0" w:color="auto"/>
          </w:divBdr>
        </w:div>
        <w:div w:id="29115941">
          <w:marLeft w:val="0"/>
          <w:marRight w:val="0"/>
          <w:marTop w:val="0"/>
          <w:marBottom w:val="0"/>
          <w:divBdr>
            <w:top w:val="none" w:sz="0" w:space="0" w:color="auto"/>
            <w:left w:val="none" w:sz="0" w:space="0" w:color="auto"/>
            <w:bottom w:val="none" w:sz="0" w:space="0" w:color="auto"/>
            <w:right w:val="none" w:sz="0" w:space="0" w:color="auto"/>
          </w:divBdr>
        </w:div>
        <w:div w:id="435567282">
          <w:marLeft w:val="0"/>
          <w:marRight w:val="0"/>
          <w:marTop w:val="0"/>
          <w:marBottom w:val="0"/>
          <w:divBdr>
            <w:top w:val="none" w:sz="0" w:space="0" w:color="auto"/>
            <w:left w:val="none" w:sz="0" w:space="0" w:color="auto"/>
            <w:bottom w:val="none" w:sz="0" w:space="0" w:color="auto"/>
            <w:right w:val="none" w:sz="0" w:space="0" w:color="auto"/>
          </w:divBdr>
        </w:div>
      </w:divsChild>
    </w:div>
    <w:div w:id="1760519846">
      <w:bodyDiv w:val="1"/>
      <w:marLeft w:val="0"/>
      <w:marRight w:val="0"/>
      <w:marTop w:val="0"/>
      <w:marBottom w:val="0"/>
      <w:divBdr>
        <w:top w:val="none" w:sz="0" w:space="0" w:color="auto"/>
        <w:left w:val="none" w:sz="0" w:space="0" w:color="auto"/>
        <w:bottom w:val="none" w:sz="0" w:space="0" w:color="auto"/>
        <w:right w:val="none" w:sz="0" w:space="0" w:color="auto"/>
      </w:divBdr>
      <w:divsChild>
        <w:div w:id="609629317">
          <w:marLeft w:val="0"/>
          <w:marRight w:val="0"/>
          <w:marTop w:val="0"/>
          <w:marBottom w:val="0"/>
          <w:divBdr>
            <w:top w:val="none" w:sz="0" w:space="0" w:color="auto"/>
            <w:left w:val="none" w:sz="0" w:space="0" w:color="auto"/>
            <w:bottom w:val="none" w:sz="0" w:space="0" w:color="auto"/>
            <w:right w:val="none" w:sz="0" w:space="0" w:color="auto"/>
          </w:divBdr>
        </w:div>
        <w:div w:id="629095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ti.org/calendar/class-israeli-mythology-versus-reality" TargetMode="External"/><Relationship Id="rId13" Type="http://schemas.openxmlformats.org/officeDocument/2006/relationships/hyperlink" Target="mailto:caryn@caryl.com" TargetMode="External"/><Relationship Id="rId3" Type="http://schemas.openxmlformats.org/officeDocument/2006/relationships/settings" Target="settings.xml"/><Relationship Id="rId7" Type="http://schemas.openxmlformats.org/officeDocument/2006/relationships/hyperlink" Target="https://www.tsti.org/calendar/opening-the-heart-and-mind-meditation-28" TargetMode="External"/><Relationship Id="rId12" Type="http://schemas.openxmlformats.org/officeDocument/2006/relationships/hyperlink" Target="https://www.instagram.com/tst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https://www.facebook.com/TSTINJ/"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caryl.com/temple-sharey-tefilo-israel/" TargetMode="External"/><Relationship Id="rId4" Type="http://schemas.openxmlformats.org/officeDocument/2006/relationships/webSettings" Target="webSettings.xml"/><Relationship Id="rId9" Type="http://schemas.openxmlformats.org/officeDocument/2006/relationships/hyperlink" Target="https://www.tsti.org/contact/tracy-horwit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Platt</dc:creator>
  <cp:keywords/>
  <dc:description/>
  <cp:lastModifiedBy>Jamie Platt</cp:lastModifiedBy>
  <cp:revision>3</cp:revision>
  <dcterms:created xsi:type="dcterms:W3CDTF">2019-11-15T21:46:00Z</dcterms:created>
  <dcterms:modified xsi:type="dcterms:W3CDTF">2019-11-19T18:45:00Z</dcterms:modified>
</cp:coreProperties>
</file>