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C3FC9" w:rsidRPr="008C3FC9" w14:paraId="4F21F1B3" w14:textId="77777777" w:rsidTr="7102127E">
        <w:tc>
          <w:tcPr>
            <w:tcW w:w="9576" w:type="dxa"/>
          </w:tcPr>
          <w:p w14:paraId="66C3458B" w14:textId="77777777" w:rsidR="00424537" w:rsidRPr="008C3FC9" w:rsidRDefault="7102127E" w:rsidP="7102127E">
            <w:pPr>
              <w:pStyle w:val="Header"/>
              <w:rPr>
                <w:color w:val="4E5050" w:themeColor="accent2" w:themeShade="BF"/>
                <w:sz w:val="36"/>
                <w:szCs w:val="36"/>
              </w:rPr>
            </w:pPr>
            <w:r w:rsidRPr="7102127E">
              <w:rPr>
                <w:color w:val="4E5050" w:themeColor="accent2" w:themeShade="BF"/>
                <w:sz w:val="36"/>
                <w:szCs w:val="36"/>
              </w:rPr>
              <w:t>For Immediate Release</w:t>
            </w:r>
          </w:p>
          <w:p w14:paraId="6C4FDEC4" w14:textId="77777777" w:rsidR="00424537" w:rsidRPr="008C3FC9" w:rsidRDefault="00424537">
            <w:pPr>
              <w:pStyle w:val="Header"/>
              <w:spacing w:before="60"/>
              <w:rPr>
                <w:rFonts w:cstheme="minorHAnsi"/>
                <w:color w:val="4E5050" w:themeColor="text1" w:themeShade="BF"/>
                <w:sz w:val="18"/>
              </w:rPr>
            </w:pPr>
          </w:p>
        </w:tc>
      </w:tr>
    </w:tbl>
    <w:p w14:paraId="64423A77" w14:textId="77777777" w:rsidR="00424537" w:rsidRPr="008C3FC9" w:rsidRDefault="00424537" w:rsidP="00424537">
      <w:pPr>
        <w:pStyle w:val="Header"/>
        <w:spacing w:before="60"/>
        <w:rPr>
          <w:rFonts w:cstheme="minorHAnsi"/>
          <w:color w:val="4E5050" w:themeColor="text1" w:themeShade="BF"/>
          <w:sz w:val="18"/>
        </w:rPr>
      </w:pPr>
    </w:p>
    <w:p w14:paraId="5BC9CA49" w14:textId="45EFBADB" w:rsidR="00424537" w:rsidRPr="008C3FC9" w:rsidRDefault="007A373C" w:rsidP="7102127E">
      <w:pPr>
        <w:spacing w:after="120" w:line="288" w:lineRule="auto"/>
        <w:rPr>
          <w:rFonts w:asciiTheme="majorHAnsi" w:eastAsiaTheme="majorEastAsia" w:hAnsiTheme="majorHAnsi" w:cstheme="majorBidi"/>
          <w:b/>
          <w:bCs/>
          <w:color w:val="4E5050" w:themeColor="accent2" w:themeShade="BF"/>
          <w:sz w:val="28"/>
          <w:szCs w:val="28"/>
        </w:rPr>
      </w:pPr>
      <w:r>
        <w:rPr>
          <w:rFonts w:asciiTheme="majorHAnsi" w:eastAsiaTheme="majorEastAsia" w:hAnsiTheme="majorHAnsi" w:cstheme="majorBidi"/>
          <w:b/>
          <w:bCs/>
          <w:color w:val="4E5050" w:themeColor="accent2" w:themeShade="BF"/>
          <w:sz w:val="28"/>
          <w:szCs w:val="28"/>
        </w:rPr>
        <w:t xml:space="preserve">Cushman &amp; Wakefield </w:t>
      </w:r>
      <w:r w:rsidR="001B6282">
        <w:rPr>
          <w:rFonts w:asciiTheme="majorHAnsi" w:eastAsiaTheme="majorEastAsia" w:hAnsiTheme="majorHAnsi" w:cstheme="majorBidi"/>
          <w:b/>
          <w:bCs/>
          <w:color w:val="4E5050" w:themeColor="accent2" w:themeShade="BF"/>
          <w:sz w:val="28"/>
          <w:szCs w:val="28"/>
        </w:rPr>
        <w:t xml:space="preserve">Completes Nearly 40,000 </w:t>
      </w:r>
      <w:r>
        <w:rPr>
          <w:rFonts w:asciiTheme="majorHAnsi" w:eastAsiaTheme="majorEastAsia" w:hAnsiTheme="majorHAnsi" w:cstheme="majorBidi"/>
          <w:b/>
          <w:bCs/>
          <w:color w:val="4E5050" w:themeColor="accent2" w:themeShade="BF"/>
          <w:sz w:val="28"/>
          <w:szCs w:val="28"/>
        </w:rPr>
        <w:t xml:space="preserve">SF </w:t>
      </w:r>
      <w:r w:rsidR="001B6282">
        <w:rPr>
          <w:rFonts w:asciiTheme="majorHAnsi" w:eastAsiaTheme="majorEastAsia" w:hAnsiTheme="majorHAnsi" w:cstheme="majorBidi"/>
          <w:b/>
          <w:bCs/>
          <w:color w:val="4E5050" w:themeColor="accent2" w:themeShade="BF"/>
          <w:sz w:val="28"/>
          <w:szCs w:val="28"/>
        </w:rPr>
        <w:t xml:space="preserve">of </w:t>
      </w:r>
      <w:r>
        <w:rPr>
          <w:rFonts w:asciiTheme="majorHAnsi" w:eastAsiaTheme="majorEastAsia" w:hAnsiTheme="majorHAnsi" w:cstheme="majorBidi"/>
          <w:b/>
          <w:bCs/>
          <w:color w:val="4E5050" w:themeColor="accent2" w:themeShade="BF"/>
          <w:sz w:val="28"/>
          <w:szCs w:val="28"/>
        </w:rPr>
        <w:t>Leas</w:t>
      </w:r>
      <w:r w:rsidR="001B6282">
        <w:rPr>
          <w:rFonts w:asciiTheme="majorHAnsi" w:eastAsiaTheme="majorEastAsia" w:hAnsiTheme="majorHAnsi" w:cstheme="majorBidi"/>
          <w:b/>
          <w:bCs/>
          <w:color w:val="4E5050" w:themeColor="accent2" w:themeShade="BF"/>
          <w:sz w:val="28"/>
          <w:szCs w:val="28"/>
        </w:rPr>
        <w:t>ing</w:t>
      </w:r>
      <w:r>
        <w:rPr>
          <w:rFonts w:asciiTheme="majorHAnsi" w:eastAsiaTheme="majorEastAsia" w:hAnsiTheme="majorHAnsi" w:cstheme="majorBidi"/>
          <w:b/>
          <w:bCs/>
          <w:color w:val="4E5050" w:themeColor="accent2" w:themeShade="BF"/>
          <w:sz w:val="28"/>
          <w:szCs w:val="28"/>
        </w:rPr>
        <w:t xml:space="preserve"> at </w:t>
      </w:r>
      <w:r w:rsidR="001B6282">
        <w:rPr>
          <w:rFonts w:asciiTheme="majorHAnsi" w:eastAsiaTheme="majorEastAsia" w:hAnsiTheme="majorHAnsi" w:cstheme="majorBidi"/>
          <w:b/>
          <w:bCs/>
          <w:color w:val="4E5050" w:themeColor="accent2" w:themeShade="BF"/>
          <w:sz w:val="28"/>
          <w:szCs w:val="28"/>
        </w:rPr>
        <w:t>10 Exchange Place in Jersey City</w:t>
      </w:r>
    </w:p>
    <w:p w14:paraId="6762314D" w14:textId="64B1862C" w:rsidR="00424537" w:rsidRPr="008C3FC9" w:rsidRDefault="001B6282" w:rsidP="7102127E">
      <w:pPr>
        <w:spacing w:after="120" w:line="288" w:lineRule="auto"/>
        <w:rPr>
          <w:rFonts w:asciiTheme="majorHAnsi" w:eastAsiaTheme="majorEastAsia" w:hAnsiTheme="majorHAnsi" w:cstheme="majorBidi"/>
          <w:i/>
          <w:iCs/>
          <w:color w:val="4E5050" w:themeColor="accent2" w:themeShade="BF"/>
          <w:sz w:val="24"/>
          <w:szCs w:val="24"/>
        </w:rPr>
      </w:pPr>
      <w:r>
        <w:rPr>
          <w:rFonts w:asciiTheme="majorHAnsi" w:eastAsiaTheme="majorEastAsia" w:hAnsiTheme="majorHAnsi" w:cstheme="majorBidi"/>
          <w:i/>
          <w:iCs/>
          <w:color w:val="4E5050" w:themeColor="accent2" w:themeShade="BF"/>
          <w:sz w:val="24"/>
          <w:szCs w:val="24"/>
        </w:rPr>
        <w:t>Recent Upgrades at Class A Office Asset Include Lobby Renovatio</w:t>
      </w:r>
      <w:r w:rsidR="00814834">
        <w:rPr>
          <w:rFonts w:asciiTheme="majorHAnsi" w:eastAsiaTheme="majorEastAsia" w:hAnsiTheme="majorHAnsi" w:cstheme="majorBidi"/>
          <w:i/>
          <w:iCs/>
          <w:color w:val="4E5050" w:themeColor="accent2" w:themeShade="BF"/>
          <w:sz w:val="24"/>
          <w:szCs w:val="24"/>
        </w:rPr>
        <w:t xml:space="preserve">n </w:t>
      </w:r>
      <w:r>
        <w:rPr>
          <w:rFonts w:asciiTheme="majorHAnsi" w:eastAsiaTheme="majorEastAsia" w:hAnsiTheme="majorHAnsi" w:cstheme="majorBidi"/>
          <w:i/>
          <w:iCs/>
          <w:color w:val="4E5050" w:themeColor="accent2" w:themeShade="BF"/>
          <w:sz w:val="24"/>
          <w:szCs w:val="24"/>
        </w:rPr>
        <w:t xml:space="preserve">by New-York Based </w:t>
      </w:r>
      <w:proofErr w:type="spellStart"/>
      <w:r w:rsidRPr="001B6282">
        <w:rPr>
          <w:rFonts w:asciiTheme="majorHAnsi" w:eastAsiaTheme="majorEastAsia" w:hAnsiTheme="majorHAnsi" w:cstheme="majorBidi"/>
          <w:i/>
          <w:iCs/>
          <w:color w:val="4E5050" w:themeColor="accent2" w:themeShade="BF"/>
          <w:sz w:val="24"/>
          <w:szCs w:val="24"/>
        </w:rPr>
        <w:t>MdeAS</w:t>
      </w:r>
      <w:proofErr w:type="spellEnd"/>
      <w:r w:rsidRPr="001B6282">
        <w:rPr>
          <w:rFonts w:asciiTheme="majorHAnsi" w:eastAsiaTheme="majorEastAsia" w:hAnsiTheme="majorHAnsi" w:cstheme="majorBidi"/>
          <w:i/>
          <w:iCs/>
          <w:color w:val="4E5050" w:themeColor="accent2" w:themeShade="BF"/>
          <w:sz w:val="24"/>
          <w:szCs w:val="24"/>
        </w:rPr>
        <w:t xml:space="preserve"> Architect</w:t>
      </w:r>
      <w:r>
        <w:rPr>
          <w:rFonts w:asciiTheme="majorHAnsi" w:eastAsiaTheme="majorEastAsia" w:hAnsiTheme="majorHAnsi" w:cstheme="majorBidi"/>
          <w:i/>
          <w:iCs/>
          <w:color w:val="4E5050" w:themeColor="accent2" w:themeShade="BF"/>
          <w:sz w:val="24"/>
          <w:szCs w:val="24"/>
        </w:rPr>
        <w:t>s</w:t>
      </w:r>
    </w:p>
    <w:p w14:paraId="11BF2A47" w14:textId="00098B15" w:rsidR="005A346E" w:rsidRDefault="00C24D57" w:rsidP="00BB61C7">
      <w:pPr>
        <w:spacing w:after="120" w:line="240" w:lineRule="auto"/>
        <w:rPr>
          <w:sz w:val="20"/>
          <w:szCs w:val="20"/>
        </w:rPr>
      </w:pPr>
      <w:r w:rsidRPr="5D14858C">
        <w:rPr>
          <w:b/>
          <w:bCs/>
          <w:sz w:val="20"/>
          <w:szCs w:val="20"/>
        </w:rPr>
        <w:t>Jersey City</w:t>
      </w:r>
      <w:r w:rsidR="00676191" w:rsidRPr="5D14858C">
        <w:rPr>
          <w:b/>
          <w:bCs/>
          <w:sz w:val="20"/>
          <w:szCs w:val="20"/>
        </w:rPr>
        <w:t>, NJ</w:t>
      </w:r>
      <w:r w:rsidR="23BF43AE" w:rsidRPr="5D14858C">
        <w:rPr>
          <w:b/>
          <w:bCs/>
          <w:sz w:val="20"/>
          <w:szCs w:val="20"/>
        </w:rPr>
        <w:t xml:space="preserve">, </w:t>
      </w:r>
      <w:r w:rsidR="003A0EDE" w:rsidRPr="5D14858C">
        <w:rPr>
          <w:b/>
          <w:bCs/>
          <w:sz w:val="20"/>
          <w:szCs w:val="20"/>
        </w:rPr>
        <w:t xml:space="preserve">June </w:t>
      </w:r>
      <w:r w:rsidR="008854EC" w:rsidRPr="5D14858C">
        <w:rPr>
          <w:b/>
          <w:bCs/>
          <w:sz w:val="20"/>
          <w:szCs w:val="20"/>
        </w:rPr>
        <w:t>1</w:t>
      </w:r>
      <w:r w:rsidR="00BF34D1">
        <w:rPr>
          <w:b/>
          <w:bCs/>
          <w:sz w:val="20"/>
          <w:szCs w:val="20"/>
        </w:rPr>
        <w:t>1</w:t>
      </w:r>
      <w:r w:rsidR="23BF43AE" w:rsidRPr="5D14858C">
        <w:rPr>
          <w:b/>
          <w:bCs/>
          <w:sz w:val="20"/>
          <w:szCs w:val="20"/>
        </w:rPr>
        <w:t>, 20</w:t>
      </w:r>
      <w:r w:rsidR="00CB19BF" w:rsidRPr="5D14858C">
        <w:rPr>
          <w:b/>
          <w:bCs/>
          <w:sz w:val="20"/>
          <w:szCs w:val="20"/>
        </w:rPr>
        <w:t>20</w:t>
      </w:r>
      <w:r w:rsidR="23BF43AE" w:rsidRPr="5D14858C">
        <w:rPr>
          <w:b/>
          <w:bCs/>
          <w:sz w:val="20"/>
          <w:szCs w:val="20"/>
        </w:rPr>
        <w:t xml:space="preserve"> –</w:t>
      </w:r>
      <w:r w:rsidRPr="5D14858C">
        <w:rPr>
          <w:sz w:val="20"/>
          <w:szCs w:val="20"/>
        </w:rPr>
        <w:t xml:space="preserve"> </w:t>
      </w:r>
      <w:hyperlink r:id="rId10">
        <w:r w:rsidR="00F513C7">
          <w:rPr>
            <w:rStyle w:val="Hyperlink"/>
            <w:sz w:val="20"/>
            <w:szCs w:val="20"/>
          </w:rPr>
          <w:t>Cushman &amp; Wakefield</w:t>
        </w:r>
      </w:hyperlink>
      <w:r w:rsidRPr="5D14858C">
        <w:rPr>
          <w:sz w:val="20"/>
          <w:szCs w:val="20"/>
        </w:rPr>
        <w:t xml:space="preserve"> announced it has completed nearly 40,000 square feet of leasing at 10 Exchange Place in Jersey City. </w:t>
      </w:r>
      <w:r w:rsidR="00393A39" w:rsidRPr="5D14858C">
        <w:rPr>
          <w:sz w:val="20"/>
          <w:szCs w:val="20"/>
        </w:rPr>
        <w:t xml:space="preserve">Executive Vice Chairman Robert Lowe, Senior Director Nicholas </w:t>
      </w:r>
      <w:proofErr w:type="spellStart"/>
      <w:r w:rsidR="00393A39" w:rsidRPr="5D14858C">
        <w:rPr>
          <w:sz w:val="20"/>
          <w:szCs w:val="20"/>
        </w:rPr>
        <w:t>Dysenchuk</w:t>
      </w:r>
      <w:proofErr w:type="spellEnd"/>
      <w:r w:rsidR="00393A39" w:rsidRPr="5D14858C">
        <w:rPr>
          <w:sz w:val="20"/>
          <w:szCs w:val="20"/>
        </w:rPr>
        <w:t xml:space="preserve"> and </w:t>
      </w:r>
      <w:r w:rsidR="005A2F77" w:rsidRPr="5D14858C">
        <w:rPr>
          <w:sz w:val="20"/>
          <w:szCs w:val="20"/>
        </w:rPr>
        <w:t xml:space="preserve">Managing Director </w:t>
      </w:r>
      <w:r w:rsidRPr="5D14858C">
        <w:rPr>
          <w:sz w:val="20"/>
          <w:szCs w:val="20"/>
        </w:rPr>
        <w:t xml:space="preserve">David </w:t>
      </w:r>
      <w:proofErr w:type="spellStart"/>
      <w:r w:rsidR="00924B0F" w:rsidRPr="5D14858C">
        <w:rPr>
          <w:sz w:val="20"/>
          <w:szCs w:val="20"/>
        </w:rPr>
        <w:t>De</w:t>
      </w:r>
      <w:r w:rsidRPr="5D14858C">
        <w:rPr>
          <w:sz w:val="20"/>
          <w:szCs w:val="20"/>
        </w:rPr>
        <w:t>Ma</w:t>
      </w:r>
      <w:r w:rsidR="005A2F77" w:rsidRPr="5D14858C">
        <w:rPr>
          <w:sz w:val="20"/>
          <w:szCs w:val="20"/>
        </w:rPr>
        <w:t>tt</w:t>
      </w:r>
      <w:r w:rsidRPr="5D14858C">
        <w:rPr>
          <w:sz w:val="20"/>
          <w:szCs w:val="20"/>
        </w:rPr>
        <w:t>eis</w:t>
      </w:r>
      <w:proofErr w:type="spellEnd"/>
      <w:r w:rsidR="005A2F77" w:rsidRPr="5D14858C">
        <w:rPr>
          <w:sz w:val="20"/>
          <w:szCs w:val="20"/>
        </w:rPr>
        <w:t xml:space="preserve"> </w:t>
      </w:r>
      <w:r w:rsidR="00393A39" w:rsidRPr="5D14858C">
        <w:rPr>
          <w:sz w:val="20"/>
          <w:szCs w:val="20"/>
        </w:rPr>
        <w:t>are</w:t>
      </w:r>
      <w:r w:rsidRPr="5D14858C">
        <w:rPr>
          <w:sz w:val="20"/>
          <w:szCs w:val="20"/>
        </w:rPr>
        <w:t xml:space="preserve"> handling the assignment </w:t>
      </w:r>
      <w:r w:rsidR="00D64A08" w:rsidRPr="5D14858C">
        <w:rPr>
          <w:sz w:val="20"/>
          <w:szCs w:val="20"/>
        </w:rPr>
        <w:t xml:space="preserve">on behalf of </w:t>
      </w:r>
      <w:r w:rsidR="003D4E6E" w:rsidRPr="5D14858C">
        <w:rPr>
          <w:sz w:val="20"/>
          <w:szCs w:val="20"/>
        </w:rPr>
        <w:t xml:space="preserve">Manulife </w:t>
      </w:r>
      <w:r w:rsidR="003C4DE4" w:rsidRPr="5D14858C">
        <w:rPr>
          <w:sz w:val="20"/>
          <w:szCs w:val="20"/>
        </w:rPr>
        <w:t>Investment Management</w:t>
      </w:r>
      <w:r w:rsidR="00E72E0C" w:rsidRPr="5D14858C">
        <w:rPr>
          <w:sz w:val="20"/>
          <w:szCs w:val="20"/>
        </w:rPr>
        <w:t>, which</w:t>
      </w:r>
      <w:r w:rsidR="003C4DE4" w:rsidRPr="5D14858C">
        <w:rPr>
          <w:sz w:val="20"/>
          <w:szCs w:val="20"/>
        </w:rPr>
        <w:t xml:space="preserve"> manages</w:t>
      </w:r>
      <w:r w:rsidR="00D64A08" w:rsidRPr="5D14858C">
        <w:rPr>
          <w:sz w:val="20"/>
          <w:szCs w:val="20"/>
        </w:rPr>
        <w:t xml:space="preserve"> the 748,007-square-foot Class A office </w:t>
      </w:r>
      <w:r w:rsidR="003D4E6E" w:rsidRPr="5D14858C">
        <w:rPr>
          <w:sz w:val="20"/>
          <w:szCs w:val="20"/>
        </w:rPr>
        <w:t>tower</w:t>
      </w:r>
      <w:r w:rsidR="00D64A08" w:rsidRPr="5D14858C">
        <w:rPr>
          <w:sz w:val="20"/>
          <w:szCs w:val="20"/>
        </w:rPr>
        <w:t>.</w:t>
      </w:r>
    </w:p>
    <w:p w14:paraId="39788CBE" w14:textId="7E6E4895" w:rsidR="004826CB" w:rsidRPr="005A346E" w:rsidRDefault="00084F8F" w:rsidP="00BB61C7">
      <w:pPr>
        <w:spacing w:after="120" w:line="240" w:lineRule="auto"/>
        <w:rPr>
          <w:sz w:val="20"/>
          <w:szCs w:val="20"/>
        </w:rPr>
      </w:pPr>
      <w:r>
        <w:rPr>
          <w:rFonts w:cstheme="minorHAnsi"/>
          <w:sz w:val="20"/>
          <w:szCs w:val="20"/>
        </w:rPr>
        <w:t>“Manulife</w:t>
      </w:r>
      <w:r w:rsidR="009D3795">
        <w:rPr>
          <w:rFonts w:cstheme="minorHAnsi"/>
          <w:sz w:val="20"/>
          <w:szCs w:val="20"/>
        </w:rPr>
        <w:t xml:space="preserve"> Investment Management</w:t>
      </w:r>
      <w:r>
        <w:rPr>
          <w:rFonts w:cstheme="minorHAnsi"/>
          <w:sz w:val="20"/>
          <w:szCs w:val="20"/>
        </w:rPr>
        <w:t xml:space="preserve">’s investment in ongoing upgrades to this trophy asset has helped fuel our leasing success,” said </w:t>
      </w:r>
      <w:proofErr w:type="spellStart"/>
      <w:r w:rsidR="00924B0F">
        <w:rPr>
          <w:rFonts w:cstheme="minorHAnsi"/>
          <w:sz w:val="20"/>
          <w:szCs w:val="20"/>
        </w:rPr>
        <w:t>De</w:t>
      </w:r>
      <w:r>
        <w:rPr>
          <w:rFonts w:cstheme="minorHAnsi"/>
          <w:sz w:val="20"/>
          <w:szCs w:val="20"/>
        </w:rPr>
        <w:t>Matteis</w:t>
      </w:r>
      <w:proofErr w:type="spellEnd"/>
      <w:r w:rsidR="00B3129F">
        <w:rPr>
          <w:rFonts w:cstheme="minorHAnsi"/>
          <w:sz w:val="20"/>
          <w:szCs w:val="20"/>
        </w:rPr>
        <w:t>,</w:t>
      </w:r>
      <w:r>
        <w:rPr>
          <w:rFonts w:cstheme="minorHAnsi"/>
          <w:sz w:val="20"/>
          <w:szCs w:val="20"/>
        </w:rPr>
        <w:t xml:space="preserve"> who arranged three separate leases over the past </w:t>
      </w:r>
      <w:r w:rsidR="00BD0493">
        <w:rPr>
          <w:rFonts w:cstheme="minorHAnsi"/>
          <w:sz w:val="20"/>
          <w:szCs w:val="20"/>
        </w:rPr>
        <w:t xml:space="preserve">11 </w:t>
      </w:r>
      <w:r>
        <w:rPr>
          <w:rFonts w:cstheme="minorHAnsi"/>
          <w:sz w:val="20"/>
          <w:szCs w:val="20"/>
        </w:rPr>
        <w:t>months. “In the midst of the COV</w:t>
      </w:r>
      <w:r w:rsidR="00924B0F">
        <w:rPr>
          <w:rFonts w:cstheme="minorHAnsi"/>
          <w:sz w:val="20"/>
          <w:szCs w:val="20"/>
        </w:rPr>
        <w:t>I</w:t>
      </w:r>
      <w:r>
        <w:rPr>
          <w:rFonts w:cstheme="minorHAnsi"/>
          <w:sz w:val="20"/>
          <w:szCs w:val="20"/>
        </w:rPr>
        <w:t>D-19 pandemic, we are pleased to bring new tenants to the building and to see the completion of recent renovations.”</w:t>
      </w:r>
    </w:p>
    <w:p w14:paraId="2D0DBC52" w14:textId="4FCE65DE" w:rsidR="00372C26" w:rsidRPr="00372C26" w:rsidRDefault="00372C26" w:rsidP="000C2893">
      <w:pPr>
        <w:spacing w:after="120" w:line="240" w:lineRule="auto"/>
        <w:rPr>
          <w:rFonts w:cstheme="minorHAnsi"/>
          <w:sz w:val="20"/>
          <w:szCs w:val="20"/>
        </w:rPr>
      </w:pPr>
      <w:r>
        <w:rPr>
          <w:sz w:val="20"/>
          <w:szCs w:val="20"/>
        </w:rPr>
        <w:t xml:space="preserve">The </w:t>
      </w:r>
      <w:r w:rsidRPr="003D4E6E">
        <w:rPr>
          <w:sz w:val="20"/>
          <w:szCs w:val="20"/>
        </w:rPr>
        <w:t>prestigious 30-story tower</w:t>
      </w:r>
      <w:r>
        <w:rPr>
          <w:sz w:val="20"/>
          <w:szCs w:val="20"/>
        </w:rPr>
        <w:t>,</w:t>
      </w:r>
      <w:r w:rsidRPr="003D4E6E">
        <w:rPr>
          <w:sz w:val="20"/>
          <w:szCs w:val="20"/>
        </w:rPr>
        <w:t xml:space="preserve"> situated on the Hudson River</w:t>
      </w:r>
      <w:r>
        <w:rPr>
          <w:sz w:val="20"/>
          <w:szCs w:val="20"/>
        </w:rPr>
        <w:t xml:space="preserve"> with panoramic views of </w:t>
      </w:r>
      <w:r w:rsidR="000F6D9D">
        <w:rPr>
          <w:sz w:val="20"/>
          <w:szCs w:val="20"/>
        </w:rPr>
        <w:t>Manhattan</w:t>
      </w:r>
      <w:r>
        <w:rPr>
          <w:sz w:val="20"/>
          <w:szCs w:val="20"/>
        </w:rPr>
        <w:t xml:space="preserve">, has been </w:t>
      </w:r>
      <w:r w:rsidRPr="00372C26">
        <w:rPr>
          <w:sz w:val="20"/>
          <w:szCs w:val="20"/>
        </w:rPr>
        <w:t>above 90</w:t>
      </w:r>
      <w:r w:rsidR="00924B0F">
        <w:rPr>
          <w:sz w:val="20"/>
          <w:szCs w:val="20"/>
        </w:rPr>
        <w:t>%</w:t>
      </w:r>
      <w:r w:rsidRPr="00372C26">
        <w:rPr>
          <w:sz w:val="20"/>
          <w:szCs w:val="20"/>
        </w:rPr>
        <w:t xml:space="preserve"> leased for the past </w:t>
      </w:r>
      <w:r>
        <w:rPr>
          <w:sz w:val="20"/>
          <w:szCs w:val="20"/>
        </w:rPr>
        <w:t>three</w:t>
      </w:r>
      <w:r w:rsidRPr="00372C26">
        <w:rPr>
          <w:sz w:val="20"/>
          <w:szCs w:val="20"/>
        </w:rPr>
        <w:t xml:space="preserve"> year</w:t>
      </w:r>
      <w:r>
        <w:rPr>
          <w:sz w:val="20"/>
          <w:szCs w:val="20"/>
        </w:rPr>
        <w:t xml:space="preserve">s. </w:t>
      </w:r>
      <w:r w:rsidR="004826CB">
        <w:rPr>
          <w:rFonts w:cstheme="minorHAnsi"/>
          <w:sz w:val="20"/>
          <w:szCs w:val="20"/>
        </w:rPr>
        <w:t xml:space="preserve">The latest transactions include a 24,408-square-foot renewal by global air conditioning giant Daikin Industries Ltd. In addition, Chain IQ </w:t>
      </w:r>
      <w:r w:rsidR="000C2893">
        <w:rPr>
          <w:rFonts w:cstheme="minorHAnsi"/>
          <w:sz w:val="20"/>
          <w:szCs w:val="20"/>
        </w:rPr>
        <w:t>inked a</w:t>
      </w:r>
      <w:r w:rsidR="004826CB">
        <w:rPr>
          <w:rFonts w:cstheme="minorHAnsi"/>
          <w:sz w:val="20"/>
          <w:szCs w:val="20"/>
        </w:rPr>
        <w:t xml:space="preserve"> 9,504</w:t>
      </w:r>
      <w:r w:rsidR="0011254B">
        <w:rPr>
          <w:rFonts w:cstheme="minorHAnsi"/>
          <w:sz w:val="20"/>
          <w:szCs w:val="20"/>
        </w:rPr>
        <w:t>-</w:t>
      </w:r>
      <w:r w:rsidR="004826CB">
        <w:rPr>
          <w:rFonts w:cstheme="minorHAnsi"/>
          <w:sz w:val="20"/>
          <w:szCs w:val="20"/>
        </w:rPr>
        <w:t>square</w:t>
      </w:r>
      <w:r w:rsidR="000C2893">
        <w:rPr>
          <w:rFonts w:cstheme="minorHAnsi"/>
          <w:sz w:val="20"/>
          <w:szCs w:val="20"/>
        </w:rPr>
        <w:t>-</w:t>
      </w:r>
      <w:r w:rsidR="004826CB">
        <w:rPr>
          <w:rFonts w:cstheme="minorHAnsi"/>
          <w:sz w:val="20"/>
          <w:szCs w:val="20"/>
        </w:rPr>
        <w:t>f</w:t>
      </w:r>
      <w:r w:rsidR="000C2893">
        <w:rPr>
          <w:rFonts w:cstheme="minorHAnsi"/>
          <w:sz w:val="20"/>
          <w:szCs w:val="20"/>
        </w:rPr>
        <w:t>oo</w:t>
      </w:r>
      <w:r w:rsidR="004826CB">
        <w:rPr>
          <w:rFonts w:cstheme="minorHAnsi"/>
          <w:sz w:val="20"/>
          <w:szCs w:val="20"/>
        </w:rPr>
        <w:t xml:space="preserve">t </w:t>
      </w:r>
      <w:r w:rsidR="00770683">
        <w:rPr>
          <w:rFonts w:cstheme="minorHAnsi"/>
          <w:sz w:val="20"/>
          <w:szCs w:val="20"/>
        </w:rPr>
        <w:t xml:space="preserve">lease </w:t>
      </w:r>
      <w:r w:rsidR="004826CB">
        <w:rPr>
          <w:rFonts w:cstheme="minorHAnsi"/>
          <w:sz w:val="20"/>
          <w:szCs w:val="20"/>
        </w:rPr>
        <w:t xml:space="preserve">and Paycom </w:t>
      </w:r>
      <w:r w:rsidR="000C2893">
        <w:rPr>
          <w:rFonts w:cstheme="minorHAnsi"/>
          <w:sz w:val="20"/>
          <w:szCs w:val="20"/>
        </w:rPr>
        <w:t>took</w:t>
      </w:r>
      <w:r w:rsidR="004826CB">
        <w:rPr>
          <w:rFonts w:cstheme="minorHAnsi"/>
          <w:sz w:val="20"/>
          <w:szCs w:val="20"/>
        </w:rPr>
        <w:t xml:space="preserve"> </w:t>
      </w:r>
      <w:r w:rsidR="004826CB" w:rsidRPr="004826CB">
        <w:rPr>
          <w:rFonts w:cstheme="minorHAnsi"/>
          <w:sz w:val="20"/>
          <w:szCs w:val="20"/>
        </w:rPr>
        <w:t>4,529</w:t>
      </w:r>
      <w:r w:rsidR="000C2893">
        <w:rPr>
          <w:rFonts w:cstheme="minorHAnsi"/>
          <w:sz w:val="20"/>
          <w:szCs w:val="20"/>
        </w:rPr>
        <w:t xml:space="preserve"> </w:t>
      </w:r>
      <w:r w:rsidR="004826CB">
        <w:rPr>
          <w:rFonts w:cstheme="minorHAnsi"/>
          <w:sz w:val="20"/>
          <w:szCs w:val="20"/>
        </w:rPr>
        <w:t>square</w:t>
      </w:r>
      <w:r w:rsidR="000C2893">
        <w:rPr>
          <w:rFonts w:cstheme="minorHAnsi"/>
          <w:sz w:val="20"/>
          <w:szCs w:val="20"/>
        </w:rPr>
        <w:t xml:space="preserve"> </w:t>
      </w:r>
      <w:r w:rsidR="004826CB">
        <w:rPr>
          <w:rFonts w:cstheme="minorHAnsi"/>
          <w:sz w:val="20"/>
          <w:szCs w:val="20"/>
        </w:rPr>
        <w:t>f</w:t>
      </w:r>
      <w:r w:rsidR="000C2893">
        <w:rPr>
          <w:rFonts w:cstheme="minorHAnsi"/>
          <w:sz w:val="20"/>
          <w:szCs w:val="20"/>
        </w:rPr>
        <w:t>ee</w:t>
      </w:r>
      <w:r w:rsidR="004826CB">
        <w:rPr>
          <w:rFonts w:cstheme="minorHAnsi"/>
          <w:sz w:val="20"/>
          <w:szCs w:val="20"/>
        </w:rPr>
        <w:t>t</w:t>
      </w:r>
      <w:r w:rsidR="007319E1">
        <w:rPr>
          <w:rFonts w:cstheme="minorHAnsi"/>
          <w:sz w:val="20"/>
          <w:szCs w:val="20"/>
        </w:rPr>
        <w:t>.</w:t>
      </w:r>
      <w:r w:rsidR="004826CB">
        <w:rPr>
          <w:rFonts w:cstheme="minorHAnsi"/>
          <w:sz w:val="20"/>
          <w:szCs w:val="20"/>
        </w:rPr>
        <w:t xml:space="preserve"> </w:t>
      </w:r>
    </w:p>
    <w:p w14:paraId="77CAC3F5" w14:textId="132CC62E" w:rsidR="00472E4E" w:rsidRPr="00472E4E" w:rsidRDefault="005A346E" w:rsidP="00472E4E">
      <w:pPr>
        <w:spacing w:after="120" w:line="240" w:lineRule="auto"/>
        <w:rPr>
          <w:sz w:val="20"/>
          <w:szCs w:val="20"/>
        </w:rPr>
      </w:pPr>
      <w:r>
        <w:rPr>
          <w:sz w:val="20"/>
          <w:szCs w:val="20"/>
        </w:rPr>
        <w:t>Recent</w:t>
      </w:r>
      <w:r w:rsidR="00372C26" w:rsidRPr="00372C26">
        <w:rPr>
          <w:sz w:val="20"/>
          <w:szCs w:val="20"/>
        </w:rPr>
        <w:t xml:space="preserve"> renovation</w:t>
      </w:r>
      <w:r>
        <w:rPr>
          <w:sz w:val="20"/>
          <w:szCs w:val="20"/>
        </w:rPr>
        <w:t>s include a new</w:t>
      </w:r>
      <w:r w:rsidR="00372C26" w:rsidRPr="00372C26">
        <w:rPr>
          <w:sz w:val="20"/>
          <w:szCs w:val="20"/>
        </w:rPr>
        <w:t xml:space="preserve"> lobby designed by </w:t>
      </w:r>
      <w:proofErr w:type="spellStart"/>
      <w:r w:rsidR="000C2893" w:rsidRPr="00C24D57">
        <w:rPr>
          <w:sz w:val="20"/>
          <w:szCs w:val="20"/>
        </w:rPr>
        <w:t>MdeAS</w:t>
      </w:r>
      <w:proofErr w:type="spellEnd"/>
      <w:r w:rsidR="000C2893">
        <w:rPr>
          <w:sz w:val="20"/>
          <w:szCs w:val="20"/>
        </w:rPr>
        <w:t>, the</w:t>
      </w:r>
      <w:r w:rsidR="000C2893" w:rsidRPr="00C24D57">
        <w:rPr>
          <w:sz w:val="20"/>
          <w:szCs w:val="20"/>
        </w:rPr>
        <w:t xml:space="preserve"> New York</w:t>
      </w:r>
      <w:r w:rsidR="000C2893">
        <w:rPr>
          <w:sz w:val="20"/>
          <w:szCs w:val="20"/>
        </w:rPr>
        <w:t>-</w:t>
      </w:r>
      <w:r w:rsidR="000C2893" w:rsidRPr="00C24D57">
        <w:rPr>
          <w:sz w:val="20"/>
          <w:szCs w:val="20"/>
        </w:rPr>
        <w:t xml:space="preserve">based </w:t>
      </w:r>
      <w:r w:rsidR="000C2893">
        <w:rPr>
          <w:sz w:val="20"/>
          <w:szCs w:val="20"/>
        </w:rPr>
        <w:t>a</w:t>
      </w:r>
      <w:r w:rsidR="000C2893" w:rsidRPr="00C24D57">
        <w:rPr>
          <w:sz w:val="20"/>
          <w:szCs w:val="20"/>
        </w:rPr>
        <w:t xml:space="preserve">rchitecture firm known for </w:t>
      </w:r>
      <w:r w:rsidR="000C2893">
        <w:rPr>
          <w:sz w:val="20"/>
          <w:szCs w:val="20"/>
        </w:rPr>
        <w:t xml:space="preserve">employing </w:t>
      </w:r>
      <w:r w:rsidR="000C2893" w:rsidRPr="00C24D57">
        <w:rPr>
          <w:sz w:val="20"/>
          <w:szCs w:val="20"/>
        </w:rPr>
        <w:t xml:space="preserve">modern design </w:t>
      </w:r>
      <w:r w:rsidR="000C2893">
        <w:rPr>
          <w:sz w:val="20"/>
          <w:szCs w:val="20"/>
        </w:rPr>
        <w:t>and</w:t>
      </w:r>
      <w:r w:rsidR="000C2893" w:rsidRPr="00C24D57">
        <w:rPr>
          <w:sz w:val="20"/>
          <w:szCs w:val="20"/>
        </w:rPr>
        <w:t xml:space="preserve"> natural materials</w:t>
      </w:r>
      <w:r w:rsidR="000C2893">
        <w:rPr>
          <w:sz w:val="20"/>
          <w:szCs w:val="20"/>
        </w:rPr>
        <w:t xml:space="preserve"> to</w:t>
      </w:r>
      <w:r w:rsidR="000C2893" w:rsidRPr="00C24D57">
        <w:rPr>
          <w:sz w:val="20"/>
          <w:szCs w:val="20"/>
        </w:rPr>
        <w:t xml:space="preserve"> redefin</w:t>
      </w:r>
      <w:r w:rsidR="000C2893">
        <w:rPr>
          <w:sz w:val="20"/>
          <w:szCs w:val="20"/>
        </w:rPr>
        <w:t xml:space="preserve">e </w:t>
      </w:r>
      <w:r w:rsidR="000C2893" w:rsidRPr="00C24D57">
        <w:rPr>
          <w:sz w:val="20"/>
          <w:szCs w:val="20"/>
        </w:rPr>
        <w:t>Class A buildings, interiors and public spaces.</w:t>
      </w:r>
      <w:r w:rsidR="00472E4E">
        <w:rPr>
          <w:sz w:val="20"/>
          <w:szCs w:val="20"/>
        </w:rPr>
        <w:t xml:space="preserve"> </w:t>
      </w:r>
      <w:r>
        <w:rPr>
          <w:sz w:val="20"/>
          <w:szCs w:val="20"/>
        </w:rPr>
        <w:t>Other improvements include revamp</w:t>
      </w:r>
      <w:r w:rsidR="00B3129F">
        <w:rPr>
          <w:sz w:val="20"/>
          <w:szCs w:val="20"/>
        </w:rPr>
        <w:t>ing</w:t>
      </w:r>
      <w:r>
        <w:rPr>
          <w:sz w:val="20"/>
          <w:szCs w:val="20"/>
        </w:rPr>
        <w:t xml:space="preserve"> </w:t>
      </w:r>
      <w:r w:rsidR="00472E4E" w:rsidRPr="00472E4E">
        <w:rPr>
          <w:sz w:val="20"/>
          <w:szCs w:val="20"/>
        </w:rPr>
        <w:t xml:space="preserve">multitenant elevator landings and </w:t>
      </w:r>
      <w:r>
        <w:rPr>
          <w:sz w:val="20"/>
          <w:szCs w:val="20"/>
        </w:rPr>
        <w:t>upgrading</w:t>
      </w:r>
      <w:r w:rsidR="00472E4E" w:rsidRPr="00472E4E">
        <w:rPr>
          <w:sz w:val="20"/>
          <w:szCs w:val="20"/>
        </w:rPr>
        <w:t xml:space="preserve"> elevator</w:t>
      </w:r>
      <w:r>
        <w:rPr>
          <w:sz w:val="20"/>
          <w:szCs w:val="20"/>
        </w:rPr>
        <w:t>s</w:t>
      </w:r>
      <w:r w:rsidR="00472E4E" w:rsidRPr="00472E4E">
        <w:rPr>
          <w:sz w:val="20"/>
          <w:szCs w:val="20"/>
        </w:rPr>
        <w:t xml:space="preserve"> with destination dispatch controls</w:t>
      </w:r>
      <w:r>
        <w:rPr>
          <w:sz w:val="20"/>
          <w:szCs w:val="20"/>
        </w:rPr>
        <w:t>.</w:t>
      </w:r>
    </w:p>
    <w:p w14:paraId="3454783A" w14:textId="3C26DB2D" w:rsidR="00372C26" w:rsidRDefault="000C2893" w:rsidP="00472E4E">
      <w:pPr>
        <w:spacing w:after="120" w:line="240" w:lineRule="auto"/>
        <w:rPr>
          <w:sz w:val="20"/>
          <w:szCs w:val="20"/>
        </w:rPr>
      </w:pPr>
      <w:r>
        <w:rPr>
          <w:sz w:val="20"/>
          <w:szCs w:val="20"/>
        </w:rPr>
        <w:t xml:space="preserve">10 Exchange Place </w:t>
      </w:r>
      <w:r w:rsidRPr="00BB61C7">
        <w:rPr>
          <w:sz w:val="20"/>
          <w:szCs w:val="20"/>
        </w:rPr>
        <w:t xml:space="preserve">is located in </w:t>
      </w:r>
      <w:r w:rsidR="00812829">
        <w:rPr>
          <w:sz w:val="20"/>
          <w:szCs w:val="20"/>
        </w:rPr>
        <w:t>Jersey City’s</w:t>
      </w:r>
      <w:r w:rsidRPr="00BB61C7">
        <w:rPr>
          <w:sz w:val="20"/>
          <w:szCs w:val="20"/>
        </w:rPr>
        <w:t xml:space="preserve"> Urban Enterprise Zone near abundant retail, restaurants, entertainment and lodging</w:t>
      </w:r>
      <w:r>
        <w:rPr>
          <w:sz w:val="20"/>
          <w:szCs w:val="20"/>
        </w:rPr>
        <w:t xml:space="preserve">. </w:t>
      </w:r>
      <w:r w:rsidRPr="000C2893">
        <w:rPr>
          <w:sz w:val="20"/>
          <w:szCs w:val="20"/>
        </w:rPr>
        <w:t xml:space="preserve">The LEED </w:t>
      </w:r>
      <w:r>
        <w:rPr>
          <w:sz w:val="20"/>
          <w:szCs w:val="20"/>
        </w:rPr>
        <w:t>Gold c</w:t>
      </w:r>
      <w:r w:rsidRPr="000C2893">
        <w:rPr>
          <w:sz w:val="20"/>
          <w:szCs w:val="20"/>
        </w:rPr>
        <w:t>ertified building</w:t>
      </w:r>
      <w:r>
        <w:rPr>
          <w:sz w:val="20"/>
          <w:szCs w:val="20"/>
        </w:rPr>
        <w:t xml:space="preserve"> </w:t>
      </w:r>
      <w:r w:rsidRPr="000C2893">
        <w:rPr>
          <w:sz w:val="20"/>
          <w:szCs w:val="20"/>
        </w:rPr>
        <w:t xml:space="preserve">has direct access to </w:t>
      </w:r>
      <w:r w:rsidR="00472E4E">
        <w:rPr>
          <w:sz w:val="20"/>
          <w:szCs w:val="20"/>
        </w:rPr>
        <w:t xml:space="preserve">the Exchange Place </w:t>
      </w:r>
      <w:r w:rsidRPr="000C2893">
        <w:rPr>
          <w:sz w:val="20"/>
          <w:szCs w:val="20"/>
        </w:rPr>
        <w:t xml:space="preserve">PATH </w:t>
      </w:r>
      <w:r w:rsidR="00472E4E">
        <w:rPr>
          <w:sz w:val="20"/>
          <w:szCs w:val="20"/>
        </w:rPr>
        <w:t xml:space="preserve">station </w:t>
      </w:r>
      <w:r w:rsidRPr="000C2893">
        <w:rPr>
          <w:sz w:val="20"/>
          <w:szCs w:val="20"/>
        </w:rPr>
        <w:t xml:space="preserve">for connections to New York City, Newark and Hoboken. </w:t>
      </w:r>
      <w:r w:rsidR="00BB61C7" w:rsidRPr="00BB61C7">
        <w:rPr>
          <w:sz w:val="20"/>
          <w:szCs w:val="20"/>
        </w:rPr>
        <w:t xml:space="preserve">The </w:t>
      </w:r>
      <w:r w:rsidR="007F4FC8">
        <w:rPr>
          <w:sz w:val="20"/>
          <w:szCs w:val="20"/>
        </w:rPr>
        <w:t>property</w:t>
      </w:r>
      <w:r w:rsidR="00BB61C7" w:rsidRPr="00BB61C7">
        <w:rPr>
          <w:sz w:val="20"/>
          <w:szCs w:val="20"/>
        </w:rPr>
        <w:t xml:space="preserve"> </w:t>
      </w:r>
      <w:r w:rsidR="00615964">
        <w:rPr>
          <w:sz w:val="20"/>
          <w:szCs w:val="20"/>
        </w:rPr>
        <w:t>is</w:t>
      </w:r>
      <w:r w:rsidR="00E16BB5">
        <w:rPr>
          <w:sz w:val="20"/>
          <w:szCs w:val="20"/>
        </w:rPr>
        <w:t xml:space="preserve"> </w:t>
      </w:r>
      <w:r w:rsidR="00BB61C7" w:rsidRPr="00BB61C7">
        <w:rPr>
          <w:sz w:val="20"/>
          <w:szCs w:val="20"/>
        </w:rPr>
        <w:t>just 2.4 miles from the New Jersey Turnpike and Route 3</w:t>
      </w:r>
      <w:r w:rsidR="00615964">
        <w:rPr>
          <w:sz w:val="20"/>
          <w:szCs w:val="20"/>
        </w:rPr>
        <w:t xml:space="preserve">, </w:t>
      </w:r>
      <w:r w:rsidR="00BB61C7" w:rsidRPr="00BB61C7">
        <w:rPr>
          <w:sz w:val="20"/>
          <w:szCs w:val="20"/>
        </w:rPr>
        <w:t>six miles from Manhattan</w:t>
      </w:r>
      <w:r w:rsidR="00615964">
        <w:rPr>
          <w:sz w:val="20"/>
          <w:szCs w:val="20"/>
        </w:rPr>
        <w:t xml:space="preserve"> </w:t>
      </w:r>
      <w:r w:rsidR="00BB61C7" w:rsidRPr="00BB61C7">
        <w:rPr>
          <w:sz w:val="20"/>
          <w:szCs w:val="20"/>
        </w:rPr>
        <w:t>and 13 miles from Newark Liberty International Airport.</w:t>
      </w:r>
    </w:p>
    <w:p w14:paraId="2A953192" w14:textId="39B32BE8" w:rsidR="001D0BDC" w:rsidRDefault="000F6D9D" w:rsidP="001D0BDC">
      <w:pPr>
        <w:spacing w:after="120" w:line="240" w:lineRule="auto"/>
        <w:rPr>
          <w:sz w:val="20"/>
          <w:szCs w:val="20"/>
        </w:rPr>
      </w:pPr>
      <w:r>
        <w:rPr>
          <w:sz w:val="20"/>
          <w:szCs w:val="20"/>
        </w:rPr>
        <w:t>Current availability includes</w:t>
      </w:r>
      <w:r w:rsidRPr="00372C26">
        <w:rPr>
          <w:sz w:val="20"/>
          <w:szCs w:val="20"/>
        </w:rPr>
        <w:t xml:space="preserve"> 18,735</w:t>
      </w:r>
      <w:r>
        <w:rPr>
          <w:sz w:val="20"/>
          <w:szCs w:val="20"/>
        </w:rPr>
        <w:t xml:space="preserve"> square feet</w:t>
      </w:r>
      <w:r w:rsidRPr="00372C26">
        <w:rPr>
          <w:sz w:val="20"/>
          <w:szCs w:val="20"/>
        </w:rPr>
        <w:t xml:space="preserve"> on the 18</w:t>
      </w:r>
      <w:r w:rsidRPr="00372C26">
        <w:rPr>
          <w:sz w:val="20"/>
          <w:szCs w:val="20"/>
          <w:vertAlign w:val="superscript"/>
        </w:rPr>
        <w:t>th</w:t>
      </w:r>
      <w:r w:rsidRPr="00372C26">
        <w:rPr>
          <w:sz w:val="20"/>
          <w:szCs w:val="20"/>
        </w:rPr>
        <w:t xml:space="preserve"> floor</w:t>
      </w:r>
      <w:r>
        <w:rPr>
          <w:sz w:val="20"/>
          <w:szCs w:val="20"/>
        </w:rPr>
        <w:t xml:space="preserve">, </w:t>
      </w:r>
      <w:r w:rsidRPr="00372C26">
        <w:rPr>
          <w:sz w:val="20"/>
          <w:szCs w:val="20"/>
        </w:rPr>
        <w:t xml:space="preserve">3,378 </w:t>
      </w:r>
      <w:r w:rsidR="003A0EDE">
        <w:rPr>
          <w:sz w:val="20"/>
          <w:szCs w:val="20"/>
        </w:rPr>
        <w:t xml:space="preserve">square feet </w:t>
      </w:r>
      <w:r w:rsidRPr="00372C26">
        <w:rPr>
          <w:sz w:val="20"/>
          <w:szCs w:val="20"/>
        </w:rPr>
        <w:t xml:space="preserve">on </w:t>
      </w:r>
      <w:r w:rsidR="00B3129F">
        <w:rPr>
          <w:sz w:val="20"/>
          <w:szCs w:val="20"/>
        </w:rPr>
        <w:t xml:space="preserve">the </w:t>
      </w:r>
      <w:r w:rsidRPr="00372C26">
        <w:rPr>
          <w:sz w:val="20"/>
          <w:szCs w:val="20"/>
        </w:rPr>
        <w:t>14</w:t>
      </w:r>
      <w:r w:rsidRPr="00372C26">
        <w:rPr>
          <w:sz w:val="20"/>
          <w:szCs w:val="20"/>
          <w:vertAlign w:val="superscript"/>
        </w:rPr>
        <w:t>th</w:t>
      </w:r>
      <w:r w:rsidRPr="00372C26">
        <w:rPr>
          <w:sz w:val="20"/>
          <w:szCs w:val="20"/>
        </w:rPr>
        <w:t xml:space="preserve"> floor</w:t>
      </w:r>
      <w:r>
        <w:rPr>
          <w:sz w:val="20"/>
          <w:szCs w:val="20"/>
        </w:rPr>
        <w:t xml:space="preserve"> and </w:t>
      </w:r>
      <w:r w:rsidRPr="00372C26">
        <w:rPr>
          <w:sz w:val="20"/>
          <w:szCs w:val="20"/>
        </w:rPr>
        <w:t>7,865</w:t>
      </w:r>
      <w:r w:rsidR="003A0EDE">
        <w:rPr>
          <w:sz w:val="20"/>
          <w:szCs w:val="20"/>
        </w:rPr>
        <w:t xml:space="preserve"> square feet</w:t>
      </w:r>
      <w:r w:rsidRPr="00372C26">
        <w:rPr>
          <w:sz w:val="20"/>
          <w:szCs w:val="20"/>
        </w:rPr>
        <w:t xml:space="preserve"> on </w:t>
      </w:r>
      <w:r w:rsidR="00B3129F">
        <w:rPr>
          <w:sz w:val="20"/>
          <w:szCs w:val="20"/>
        </w:rPr>
        <w:t xml:space="preserve">the </w:t>
      </w:r>
      <w:r w:rsidRPr="00372C26">
        <w:rPr>
          <w:sz w:val="20"/>
          <w:szCs w:val="20"/>
        </w:rPr>
        <w:t>8</w:t>
      </w:r>
      <w:r w:rsidRPr="00372C26">
        <w:rPr>
          <w:sz w:val="20"/>
          <w:szCs w:val="20"/>
          <w:vertAlign w:val="superscript"/>
        </w:rPr>
        <w:t>th</w:t>
      </w:r>
      <w:r w:rsidRPr="00372C26">
        <w:rPr>
          <w:sz w:val="20"/>
          <w:szCs w:val="20"/>
        </w:rPr>
        <w:t xml:space="preserve"> floor</w:t>
      </w:r>
      <w:r>
        <w:rPr>
          <w:sz w:val="20"/>
          <w:szCs w:val="20"/>
        </w:rPr>
        <w:t xml:space="preserve">. </w:t>
      </w:r>
      <w:r w:rsidR="00372C26">
        <w:rPr>
          <w:sz w:val="20"/>
          <w:szCs w:val="20"/>
        </w:rPr>
        <w:t>“With in-demand amenities, access to mass transit and some of the most robust parking on the waterfront, 10 Exchange Place has tremendous appeal for office tenants looking for an alternative to New York City</w:t>
      </w:r>
      <w:r>
        <w:rPr>
          <w:sz w:val="20"/>
          <w:szCs w:val="20"/>
        </w:rPr>
        <w:t xml:space="preserve">,” </w:t>
      </w:r>
      <w:proofErr w:type="spellStart"/>
      <w:r w:rsidR="00924B0F">
        <w:rPr>
          <w:sz w:val="20"/>
          <w:szCs w:val="20"/>
        </w:rPr>
        <w:t>De</w:t>
      </w:r>
      <w:r>
        <w:rPr>
          <w:sz w:val="20"/>
          <w:szCs w:val="20"/>
        </w:rPr>
        <w:t>Matteis</w:t>
      </w:r>
      <w:proofErr w:type="spellEnd"/>
      <w:r>
        <w:rPr>
          <w:sz w:val="20"/>
          <w:szCs w:val="20"/>
        </w:rPr>
        <w:t xml:space="preserve"> note</w:t>
      </w:r>
      <w:r w:rsidR="0011254B">
        <w:rPr>
          <w:sz w:val="20"/>
          <w:szCs w:val="20"/>
        </w:rPr>
        <w:t>d</w:t>
      </w:r>
      <w:r>
        <w:rPr>
          <w:sz w:val="20"/>
          <w:szCs w:val="20"/>
        </w:rPr>
        <w:t>. “</w:t>
      </w:r>
      <w:r w:rsidR="0007201E">
        <w:rPr>
          <w:sz w:val="20"/>
          <w:szCs w:val="20"/>
        </w:rPr>
        <w:t xml:space="preserve">It’s not surprising that this asset </w:t>
      </w:r>
      <w:r w:rsidR="00372C26" w:rsidRPr="00372C26">
        <w:rPr>
          <w:sz w:val="20"/>
          <w:szCs w:val="20"/>
        </w:rPr>
        <w:t xml:space="preserve">continues to </w:t>
      </w:r>
      <w:r w:rsidR="0007201E">
        <w:rPr>
          <w:sz w:val="20"/>
          <w:szCs w:val="20"/>
        </w:rPr>
        <w:t>maintain</w:t>
      </w:r>
      <w:r w:rsidR="00372C26" w:rsidRPr="00372C26">
        <w:rPr>
          <w:sz w:val="20"/>
          <w:szCs w:val="20"/>
        </w:rPr>
        <w:t xml:space="preserve"> some of</w:t>
      </w:r>
      <w:r w:rsidR="00D849FF">
        <w:rPr>
          <w:sz w:val="20"/>
          <w:szCs w:val="20"/>
        </w:rPr>
        <w:t xml:space="preserve"> the</w:t>
      </w:r>
      <w:r w:rsidR="00372C26" w:rsidRPr="00372C26">
        <w:rPr>
          <w:sz w:val="20"/>
          <w:szCs w:val="20"/>
        </w:rPr>
        <w:t xml:space="preserve"> best occupancy in </w:t>
      </w:r>
      <w:r w:rsidR="0007201E">
        <w:rPr>
          <w:sz w:val="20"/>
          <w:szCs w:val="20"/>
        </w:rPr>
        <w:t>New Jersey.”</w:t>
      </w:r>
    </w:p>
    <w:p w14:paraId="635AA76E" w14:textId="77777777" w:rsidR="00F34B8F" w:rsidRDefault="00F34B8F" w:rsidP="001D0BDC">
      <w:pPr>
        <w:spacing w:after="120" w:line="240" w:lineRule="auto"/>
        <w:rPr>
          <w:rFonts w:cstheme="minorHAnsi"/>
          <w:b/>
          <w:bCs/>
          <w:color w:val="201F1E"/>
          <w:sz w:val="20"/>
          <w:szCs w:val="20"/>
          <w:bdr w:val="none" w:sz="0" w:space="0" w:color="auto" w:frame="1"/>
        </w:rPr>
      </w:pPr>
    </w:p>
    <w:p w14:paraId="44C0AC5E" w14:textId="6E6993DE" w:rsidR="00B021F0" w:rsidRPr="001D0BDC" w:rsidRDefault="00B021F0" w:rsidP="001D0BDC">
      <w:pPr>
        <w:spacing w:after="120" w:line="240" w:lineRule="auto"/>
        <w:rPr>
          <w:sz w:val="20"/>
          <w:szCs w:val="20"/>
        </w:rPr>
      </w:pPr>
      <w:r w:rsidRPr="00B021F0">
        <w:rPr>
          <w:rFonts w:cstheme="minorHAnsi"/>
          <w:b/>
          <w:bCs/>
          <w:color w:val="201F1E"/>
          <w:sz w:val="20"/>
          <w:szCs w:val="20"/>
          <w:bdr w:val="none" w:sz="0" w:space="0" w:color="auto" w:frame="1"/>
        </w:rPr>
        <w:t>About Cushman &amp; Wakefield</w:t>
      </w:r>
    </w:p>
    <w:p w14:paraId="2EA17B0D" w14:textId="1E9C8286" w:rsidR="00B021F0" w:rsidRPr="00B021F0" w:rsidRDefault="00B021F0" w:rsidP="00B021F0">
      <w:pPr>
        <w:pStyle w:val="NormalWeb"/>
        <w:shd w:val="clear" w:color="auto" w:fill="FFFFFF"/>
        <w:spacing w:before="0" w:beforeAutospacing="0" w:after="0" w:afterAutospacing="0"/>
        <w:rPr>
          <w:rFonts w:asciiTheme="minorHAnsi" w:hAnsiTheme="minorHAnsi" w:cstheme="minorHAnsi"/>
          <w:color w:val="201F1E"/>
          <w:sz w:val="20"/>
          <w:szCs w:val="20"/>
        </w:rPr>
      </w:pPr>
      <w:r w:rsidRPr="00B021F0">
        <w:rPr>
          <w:rFonts w:asciiTheme="minorHAnsi" w:hAnsiTheme="minorHAnsi" w:cstheme="minorHAnsi"/>
          <w:color w:val="212529"/>
          <w:sz w:val="20"/>
          <w:szCs w:val="20"/>
          <w:bdr w:val="none" w:sz="0" w:space="0" w:color="auto" w:frame="1"/>
        </w:rPr>
        <w:lastRenderedPageBreak/>
        <w:t>Cushman &amp; Wakefield (NYSE: CWK) is a leading global real estate services firm that delivers exceptional value for real estate occupiers and owners. Cushman &amp; Wakefield is among the largest real estate services firms with approximately 53,000 employees in 400 offices and 60 countries. In 2019, the firm had revenue of $8.8 billion across core services of property, facilities and project management, leasing, capital markets, valuation and other services. To learn more, visit </w:t>
      </w:r>
      <w:hyperlink r:id="rId11" w:tgtFrame="_blank" w:history="1">
        <w:r w:rsidRPr="00B021F0">
          <w:rPr>
            <w:rStyle w:val="Hyperlink"/>
            <w:rFonts w:asciiTheme="minorHAnsi" w:hAnsiTheme="minorHAnsi" w:cstheme="minorHAnsi"/>
            <w:color w:val="E4002B"/>
            <w:sz w:val="20"/>
            <w:szCs w:val="20"/>
            <w:bdr w:val="none" w:sz="0" w:space="0" w:color="auto" w:frame="1"/>
          </w:rPr>
          <w:t>www.cushmanwakefield.com</w:t>
        </w:r>
      </w:hyperlink>
      <w:r w:rsidRPr="00B021F0">
        <w:rPr>
          <w:rFonts w:asciiTheme="minorHAnsi" w:hAnsiTheme="minorHAnsi" w:cstheme="minorHAnsi"/>
          <w:color w:val="212529"/>
          <w:sz w:val="20"/>
          <w:szCs w:val="20"/>
          <w:bdr w:val="none" w:sz="0" w:space="0" w:color="auto" w:frame="1"/>
        </w:rPr>
        <w:t> or follow </w:t>
      </w:r>
      <w:hyperlink r:id="rId12" w:tgtFrame="_blank" w:history="1">
        <w:r w:rsidRPr="00B021F0">
          <w:rPr>
            <w:rStyle w:val="Hyperlink"/>
            <w:rFonts w:asciiTheme="minorHAnsi" w:hAnsiTheme="minorHAnsi" w:cstheme="minorHAnsi"/>
            <w:color w:val="E4002B"/>
            <w:sz w:val="20"/>
            <w:szCs w:val="20"/>
            <w:bdr w:val="none" w:sz="0" w:space="0" w:color="auto" w:frame="1"/>
          </w:rPr>
          <w:t>@CushWake</w:t>
        </w:r>
      </w:hyperlink>
      <w:r w:rsidRPr="00B021F0">
        <w:rPr>
          <w:rFonts w:asciiTheme="minorHAnsi" w:hAnsiTheme="minorHAnsi" w:cstheme="minorHAnsi"/>
          <w:color w:val="212529"/>
          <w:sz w:val="20"/>
          <w:szCs w:val="20"/>
          <w:bdr w:val="none" w:sz="0" w:space="0" w:color="auto" w:frame="1"/>
        </w:rPr>
        <w:t> on Twitter.</w:t>
      </w:r>
    </w:p>
    <w:p w14:paraId="03FA6097" w14:textId="77777777" w:rsidR="00B021F0" w:rsidRDefault="00B021F0" w:rsidP="005B2397">
      <w:pPr>
        <w:rPr>
          <w:b/>
          <w:bCs/>
          <w:sz w:val="18"/>
          <w:szCs w:val="18"/>
        </w:rPr>
      </w:pPr>
    </w:p>
    <w:p w14:paraId="3758438B" w14:textId="77777777" w:rsidR="001F1C5A" w:rsidRPr="005B2397" w:rsidRDefault="7102127E" w:rsidP="005B2397">
      <w:r w:rsidRPr="7102127E">
        <w:rPr>
          <w:b/>
          <w:bCs/>
          <w:sz w:val="18"/>
          <w:szCs w:val="18"/>
        </w:rPr>
        <w:t>-END-</w:t>
      </w:r>
    </w:p>
    <w:p w14:paraId="5023F84C" w14:textId="77777777" w:rsidR="005B2397" w:rsidRDefault="005B2397" w:rsidP="005B2397"/>
    <w:p w14:paraId="0EF95C6C" w14:textId="77777777" w:rsidR="005B2397" w:rsidRDefault="005B2397" w:rsidP="005B2397"/>
    <w:p w14:paraId="0F5B426D" w14:textId="77777777" w:rsidR="00766E0E" w:rsidRPr="005B2397" w:rsidRDefault="00766E0E" w:rsidP="005B2397">
      <w:pPr>
        <w:jc w:val="center"/>
      </w:pPr>
    </w:p>
    <w:sectPr w:rsidR="00766E0E" w:rsidRPr="005B2397" w:rsidSect="00597DC1">
      <w:headerReference w:type="default" r:id="rId13"/>
      <w:footerReference w:type="default" r:id="rId14"/>
      <w:headerReference w:type="first" r:id="rId15"/>
      <w:footerReference w:type="first" r:id="rId16"/>
      <w:pgSz w:w="12240" w:h="15840" w:code="1"/>
      <w:pgMar w:top="3600" w:right="1008" w:bottom="2880" w:left="1224" w:header="180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3512C" w14:textId="77777777" w:rsidR="00443F38" w:rsidRDefault="00443F38" w:rsidP="00C91FF1">
      <w:pPr>
        <w:spacing w:after="0" w:line="240" w:lineRule="auto"/>
      </w:pPr>
      <w:r>
        <w:separator/>
      </w:r>
    </w:p>
  </w:endnote>
  <w:endnote w:type="continuationSeparator" w:id="0">
    <w:p w14:paraId="50F140CD" w14:textId="77777777" w:rsidR="00443F38" w:rsidRDefault="00443F38" w:rsidP="00C9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00" w:type="dxa"/>
      <w:tblLayout w:type="fixed"/>
      <w:tblCellMar>
        <w:left w:w="0" w:type="dxa"/>
        <w:right w:w="0" w:type="dxa"/>
      </w:tblCellMar>
      <w:tblLook w:val="04A0" w:firstRow="1" w:lastRow="0" w:firstColumn="1" w:lastColumn="0" w:noHBand="0" w:noVBand="1"/>
    </w:tblPr>
    <w:tblGrid>
      <w:gridCol w:w="5670"/>
      <w:gridCol w:w="3330"/>
    </w:tblGrid>
    <w:tr w:rsidR="00597DC1" w:rsidRPr="00A34A38" w14:paraId="5F78B7FD" w14:textId="77777777" w:rsidTr="23BF43AE">
      <w:trPr>
        <w:trHeight w:val="630"/>
      </w:trPr>
      <w:tc>
        <w:tcPr>
          <w:tcW w:w="5670" w:type="dxa"/>
          <w:vAlign w:val="bottom"/>
        </w:tcPr>
        <w:tbl>
          <w:tblPr>
            <w:tblW w:w="9000" w:type="dxa"/>
            <w:tblLayout w:type="fixed"/>
            <w:tblCellMar>
              <w:left w:w="0" w:type="dxa"/>
              <w:right w:w="0" w:type="dxa"/>
            </w:tblCellMar>
            <w:tblLook w:val="04A0" w:firstRow="1" w:lastRow="0" w:firstColumn="1" w:lastColumn="0" w:noHBand="0" w:noVBand="1"/>
          </w:tblPr>
          <w:tblGrid>
            <w:gridCol w:w="5670"/>
            <w:gridCol w:w="3330"/>
          </w:tblGrid>
          <w:tr w:rsidR="00B805A9" w:rsidRPr="00A34A38" w14:paraId="79A78B0F" w14:textId="77777777" w:rsidTr="00857C48">
            <w:trPr>
              <w:trHeight w:val="630"/>
            </w:trPr>
            <w:tc>
              <w:tcPr>
                <w:tcW w:w="5670" w:type="dxa"/>
                <w:vAlign w:val="bottom"/>
              </w:tcPr>
              <w:tbl>
                <w:tblPr>
                  <w:tblW w:w="9000" w:type="dxa"/>
                  <w:tblLayout w:type="fixed"/>
                  <w:tblCellMar>
                    <w:left w:w="0" w:type="dxa"/>
                    <w:right w:w="0" w:type="dxa"/>
                  </w:tblCellMar>
                  <w:tblLook w:val="04A0" w:firstRow="1" w:lastRow="0" w:firstColumn="1" w:lastColumn="0" w:noHBand="0" w:noVBand="1"/>
                </w:tblPr>
                <w:tblGrid>
                  <w:gridCol w:w="9000"/>
                </w:tblGrid>
                <w:tr w:rsidR="00B805A9" w:rsidRPr="005B2397" w14:paraId="60340734" w14:textId="77777777" w:rsidTr="00857C48">
                  <w:trPr>
                    <w:trHeight w:val="630"/>
                  </w:trPr>
                  <w:tc>
                    <w:tcPr>
                      <w:tcW w:w="5670" w:type="dxa"/>
                      <w:vAlign w:val="bottom"/>
                    </w:tcPr>
                    <w:p w14:paraId="14216533" w14:textId="77777777" w:rsidR="00B805A9" w:rsidRPr="005B2397" w:rsidRDefault="00B805A9" w:rsidP="00B805A9">
                      <w:pPr>
                        <w:pStyle w:val="Heading2"/>
                        <w:rPr>
                          <w:rFonts w:asciiTheme="minorHAnsi" w:eastAsiaTheme="minorEastAsia" w:hAnsiTheme="minorHAnsi" w:cstheme="minorBidi"/>
                          <w:color w:val="696B6B" w:themeColor="accent2"/>
                        </w:rPr>
                      </w:pPr>
                    </w:p>
                  </w:tc>
                </w:tr>
                <w:tr w:rsidR="00B805A9" w:rsidRPr="00D85F85" w14:paraId="0D0F26D5" w14:textId="77777777" w:rsidTr="00857C48">
                  <w:trPr>
                    <w:trHeight w:val="987"/>
                  </w:trPr>
                  <w:tc>
                    <w:tcPr>
                      <w:tcW w:w="5670" w:type="dxa"/>
                      <w:vAlign w:val="bottom"/>
                    </w:tcPr>
                    <w:tbl>
                      <w:tblPr>
                        <w:tblW w:w="26010" w:type="dxa"/>
                        <w:tblLayout w:type="fixed"/>
                        <w:tblCellMar>
                          <w:left w:w="0" w:type="dxa"/>
                          <w:right w:w="0" w:type="dxa"/>
                        </w:tblCellMar>
                        <w:tblLook w:val="04A0" w:firstRow="1" w:lastRow="0" w:firstColumn="1" w:lastColumn="0" w:noHBand="0" w:noVBand="1"/>
                      </w:tblPr>
                      <w:tblGrid>
                        <w:gridCol w:w="26010"/>
                      </w:tblGrid>
                      <w:tr w:rsidR="00B805A9" w:rsidRPr="005B2397" w14:paraId="2F7A6E49" w14:textId="77777777" w:rsidTr="00857C48">
                        <w:trPr>
                          <w:trHeight w:val="630"/>
                        </w:trPr>
                        <w:tc>
                          <w:tcPr>
                            <w:tcW w:w="5670" w:type="dxa"/>
                            <w:vAlign w:val="bottom"/>
                          </w:tcPr>
                          <w:p w14:paraId="47054024" w14:textId="77777777" w:rsidR="00B805A9" w:rsidRPr="005B2397" w:rsidRDefault="00B805A9" w:rsidP="00B805A9">
                            <w:pPr>
                              <w:pStyle w:val="Heading2"/>
                              <w:rPr>
                                <w:rFonts w:asciiTheme="minorHAnsi" w:eastAsiaTheme="minorEastAsia" w:hAnsiTheme="minorHAnsi" w:cstheme="minorBidi"/>
                                <w:color w:val="696B6B" w:themeColor="accent2"/>
                              </w:rPr>
                            </w:pPr>
                            <w:r w:rsidRPr="7102127E">
                              <w:rPr>
                                <w:rFonts w:asciiTheme="minorHAnsi" w:eastAsiaTheme="minorEastAsia" w:hAnsiTheme="minorHAnsi" w:cstheme="minorBidi"/>
                                <w:color w:val="696B6B" w:themeColor="accent2"/>
                              </w:rPr>
                              <w:t>Media Contact:</w:t>
                            </w:r>
                          </w:p>
                        </w:tc>
                      </w:tr>
                      <w:tr w:rsidR="00B805A9" w:rsidRPr="00D520F1" w14:paraId="6D040355" w14:textId="77777777" w:rsidTr="00857C48">
                        <w:trPr>
                          <w:trHeight w:val="627"/>
                        </w:trPr>
                        <w:tc>
                          <w:tcPr>
                            <w:tcW w:w="5670" w:type="dxa"/>
                            <w:vAlign w:val="bottom"/>
                          </w:tcPr>
                          <w:p w14:paraId="06E5ABC2" w14:textId="77777777" w:rsidR="00B805A9" w:rsidRPr="0048094F" w:rsidRDefault="00EA36FF" w:rsidP="00B805A9">
                            <w:pPr>
                              <w:pStyle w:val="ContactDetail"/>
                              <w:rPr>
                                <w:rFonts w:ascii="Arial" w:hAnsi="Arial"/>
                                <w:b/>
                                <w:color w:val="696B6B"/>
                              </w:rPr>
                            </w:pPr>
                            <w:r>
                              <w:rPr>
                                <w:rFonts w:ascii="Arial" w:hAnsi="Arial"/>
                                <w:b/>
                                <w:color w:val="696B6B"/>
                              </w:rPr>
                              <w:t xml:space="preserve">Karen </w:t>
                            </w:r>
                            <w:proofErr w:type="spellStart"/>
                            <w:r>
                              <w:rPr>
                                <w:rFonts w:ascii="Arial" w:hAnsi="Arial"/>
                                <w:b/>
                                <w:color w:val="696B6B"/>
                              </w:rPr>
                              <w:t>Ravensbergen</w:t>
                            </w:r>
                            <w:proofErr w:type="spellEnd"/>
                            <w:r>
                              <w:rPr>
                                <w:rFonts w:ascii="Arial" w:hAnsi="Arial"/>
                                <w:b/>
                                <w:color w:val="696B6B"/>
                              </w:rPr>
                              <w:t>/Emily Visco</w:t>
                            </w:r>
                          </w:p>
                          <w:p w14:paraId="33FADEA9" w14:textId="77777777" w:rsidR="00B805A9" w:rsidRPr="00905A05" w:rsidRDefault="00B805A9" w:rsidP="00B805A9">
                            <w:pPr>
                              <w:pStyle w:val="ContactDetail"/>
                              <w:rPr>
                                <w:rFonts w:ascii="Arial" w:hAnsi="Arial"/>
                                <w:color w:val="696B6B"/>
                              </w:rPr>
                            </w:pPr>
                            <w:r w:rsidRPr="00905A05">
                              <w:rPr>
                                <w:rFonts w:ascii="Arial" w:hAnsi="Arial"/>
                                <w:color w:val="696B6B"/>
                              </w:rPr>
                              <w:t>Caryl Communications</w:t>
                            </w:r>
                          </w:p>
                          <w:p w14:paraId="3A3CC12D" w14:textId="77777777" w:rsidR="00B805A9" w:rsidRPr="00905A05" w:rsidRDefault="00B805A9" w:rsidP="00B805A9">
                            <w:pPr>
                              <w:pStyle w:val="ContactDetail"/>
                              <w:rPr>
                                <w:rFonts w:ascii="Arial" w:hAnsi="Arial"/>
                                <w:color w:val="696B6B"/>
                              </w:rPr>
                            </w:pPr>
                            <w:r w:rsidRPr="00905A05">
                              <w:rPr>
                                <w:rFonts w:ascii="Arial" w:hAnsi="Arial"/>
                                <w:color w:val="696B6B"/>
                              </w:rPr>
                              <w:t>201-796-7788</w:t>
                            </w:r>
                          </w:p>
                          <w:p w14:paraId="47CBB5A3" w14:textId="77777777" w:rsidR="00B805A9" w:rsidRPr="00D520F1" w:rsidRDefault="00443F38" w:rsidP="00B805A9">
                            <w:pPr>
                              <w:pStyle w:val="ContactName"/>
                              <w:rPr>
                                <w:rFonts w:asciiTheme="minorHAnsi" w:eastAsiaTheme="minorEastAsia" w:hAnsiTheme="minorHAnsi" w:cstheme="minorBidi"/>
                                <w:color w:val="696B6B" w:themeColor="accent2"/>
                              </w:rPr>
                            </w:pPr>
                            <w:hyperlink r:id="rId1" w:history="1">
                              <w:r w:rsidR="00B805A9" w:rsidRPr="00905A05">
                                <w:rPr>
                                  <w:rStyle w:val="Hyperlink"/>
                                  <w:rFonts w:ascii="Arial" w:hAnsi="Arial"/>
                                </w:rPr>
                                <w:t>karen@caryl.com</w:t>
                              </w:r>
                            </w:hyperlink>
                            <w:r w:rsidR="00B805A9">
                              <w:rPr>
                                <w:rFonts w:ascii="Arial" w:hAnsi="Arial"/>
                                <w:color w:val="696B6B"/>
                              </w:rPr>
                              <w:t xml:space="preserve">/ </w:t>
                            </w:r>
                            <w:hyperlink r:id="rId2" w:history="1">
                              <w:r w:rsidR="00B805A9" w:rsidRPr="00905A05">
                                <w:rPr>
                                  <w:rStyle w:val="Hyperlink"/>
                                  <w:rFonts w:ascii="Arial" w:hAnsi="Arial"/>
                                </w:rPr>
                                <w:t>emily@caryl.com</w:t>
                              </w:r>
                            </w:hyperlink>
                            <w:r w:rsidR="00B805A9" w:rsidRPr="005B2397">
                              <w:rPr>
                                <w:rFonts w:asciiTheme="minorHAnsi" w:hAnsiTheme="minorHAnsi" w:cstheme="minorHAnsi"/>
                                <w:color w:val="696B6B" w:themeColor="text1"/>
                                <w:lang w:val="es-ES_tradnl"/>
                              </w:rPr>
                              <w:t xml:space="preserve"> </w:t>
                            </w:r>
                          </w:p>
                        </w:tc>
                      </w:tr>
                    </w:tbl>
                    <w:p w14:paraId="4E00BAE8" w14:textId="77777777" w:rsidR="00B805A9" w:rsidRPr="00D85F85" w:rsidRDefault="00B805A9" w:rsidP="00B805A9">
                      <w:pPr>
                        <w:pStyle w:val="ContactDetail"/>
                        <w:rPr>
                          <w:rFonts w:asciiTheme="minorHAnsi" w:hAnsiTheme="minorHAnsi" w:cstheme="minorHAnsi"/>
                          <w:color w:val="696B6B" w:themeColor="text1"/>
                        </w:rPr>
                      </w:pPr>
                    </w:p>
                  </w:tc>
                </w:tr>
              </w:tbl>
              <w:p w14:paraId="195176F9" w14:textId="77777777" w:rsidR="00B805A9" w:rsidRPr="005B2397" w:rsidRDefault="00B805A9" w:rsidP="00B805A9">
                <w:pPr>
                  <w:pStyle w:val="Heading2"/>
                  <w:rPr>
                    <w:rFonts w:asciiTheme="minorHAnsi" w:eastAsiaTheme="minorEastAsia" w:hAnsiTheme="minorHAnsi" w:cstheme="minorBidi"/>
                    <w:color w:val="696B6B" w:themeColor="accent2"/>
                  </w:rPr>
                </w:pPr>
              </w:p>
            </w:tc>
            <w:tc>
              <w:tcPr>
                <w:tcW w:w="3330" w:type="dxa"/>
                <w:vAlign w:val="bottom"/>
              </w:tcPr>
              <w:p w14:paraId="654DEDC5" w14:textId="77777777" w:rsidR="00B805A9" w:rsidRPr="005B2397" w:rsidRDefault="00B805A9" w:rsidP="00B805A9">
                <w:pPr>
                  <w:spacing w:after="100" w:line="240" w:lineRule="auto"/>
                  <w:rPr>
                    <w:rFonts w:cstheme="minorHAnsi"/>
                    <w:b/>
                    <w:color w:val="696B6B" w:themeColor="text1"/>
                    <w:sz w:val="18"/>
                  </w:rPr>
                </w:pPr>
              </w:p>
            </w:tc>
          </w:tr>
        </w:tbl>
        <w:p w14:paraId="2B8EBF41" w14:textId="77777777" w:rsidR="00597DC1" w:rsidRPr="005B2397" w:rsidRDefault="00597DC1" w:rsidP="7102127E">
          <w:pPr>
            <w:pStyle w:val="Heading2"/>
            <w:rPr>
              <w:rFonts w:asciiTheme="minorHAnsi" w:eastAsiaTheme="minorEastAsia" w:hAnsiTheme="minorHAnsi" w:cstheme="minorBidi"/>
              <w:color w:val="696B6B" w:themeColor="accent2"/>
            </w:rPr>
          </w:pPr>
        </w:p>
      </w:tc>
      <w:tc>
        <w:tcPr>
          <w:tcW w:w="3330" w:type="dxa"/>
          <w:vAlign w:val="bottom"/>
        </w:tcPr>
        <w:p w14:paraId="1E4BDD62" w14:textId="77777777" w:rsidR="00597DC1" w:rsidRPr="005B2397" w:rsidRDefault="00597DC1" w:rsidP="00597DC1">
          <w:pPr>
            <w:spacing w:after="100" w:line="240" w:lineRule="auto"/>
            <w:rPr>
              <w:rFonts w:cstheme="minorHAnsi"/>
              <w:b/>
              <w:color w:val="696B6B" w:themeColor="text1"/>
              <w:sz w:val="18"/>
            </w:rPr>
          </w:pPr>
        </w:p>
      </w:tc>
    </w:tr>
  </w:tbl>
  <w:p w14:paraId="35375860" w14:textId="77777777" w:rsidR="00597DC1" w:rsidRDefault="00597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00" w:type="dxa"/>
      <w:tblLayout w:type="fixed"/>
      <w:tblCellMar>
        <w:left w:w="0" w:type="dxa"/>
        <w:right w:w="0" w:type="dxa"/>
      </w:tblCellMar>
      <w:tblLook w:val="04A0" w:firstRow="1" w:lastRow="0" w:firstColumn="1" w:lastColumn="0" w:noHBand="0" w:noVBand="1"/>
    </w:tblPr>
    <w:tblGrid>
      <w:gridCol w:w="5670"/>
      <w:gridCol w:w="3330"/>
    </w:tblGrid>
    <w:tr w:rsidR="005B2397" w:rsidRPr="00A34A38" w14:paraId="48ACDDD2" w14:textId="77777777" w:rsidTr="23BF43AE">
      <w:trPr>
        <w:trHeight w:val="630"/>
      </w:trPr>
      <w:tc>
        <w:tcPr>
          <w:tcW w:w="5670" w:type="dxa"/>
          <w:vAlign w:val="bottom"/>
        </w:tcPr>
        <w:p w14:paraId="5F8D81A5" w14:textId="77777777" w:rsidR="005B2397" w:rsidRPr="005B2397" w:rsidRDefault="7102127E" w:rsidP="7102127E">
          <w:pPr>
            <w:pStyle w:val="Heading2"/>
            <w:rPr>
              <w:rFonts w:asciiTheme="minorHAnsi" w:eastAsiaTheme="minorEastAsia" w:hAnsiTheme="minorHAnsi" w:cstheme="minorBidi"/>
              <w:color w:val="696B6B" w:themeColor="accent2"/>
            </w:rPr>
          </w:pPr>
          <w:r w:rsidRPr="7102127E">
            <w:rPr>
              <w:rFonts w:asciiTheme="minorHAnsi" w:eastAsiaTheme="minorEastAsia" w:hAnsiTheme="minorHAnsi" w:cstheme="minorBidi"/>
              <w:color w:val="696B6B" w:themeColor="accent2"/>
            </w:rPr>
            <w:t>Media Contact:</w:t>
          </w:r>
        </w:p>
      </w:tc>
      <w:tc>
        <w:tcPr>
          <w:tcW w:w="3330" w:type="dxa"/>
          <w:vAlign w:val="bottom"/>
        </w:tcPr>
        <w:p w14:paraId="52B36EC2" w14:textId="77777777" w:rsidR="005B2397" w:rsidRPr="005B2397" w:rsidRDefault="005B2397" w:rsidP="00621E16">
          <w:pPr>
            <w:spacing w:after="100" w:line="240" w:lineRule="auto"/>
            <w:rPr>
              <w:rFonts w:cstheme="minorHAnsi"/>
              <w:b/>
              <w:color w:val="696B6B" w:themeColor="text1"/>
              <w:sz w:val="18"/>
            </w:rPr>
          </w:pPr>
        </w:p>
      </w:tc>
    </w:tr>
    <w:tr w:rsidR="005B2397" w:rsidRPr="00F27BA6" w14:paraId="03CEE8E5" w14:textId="77777777" w:rsidTr="23BF43AE">
      <w:trPr>
        <w:trHeight w:val="1260"/>
      </w:trPr>
      <w:tc>
        <w:tcPr>
          <w:tcW w:w="5670" w:type="dxa"/>
          <w:vAlign w:val="bottom"/>
        </w:tcPr>
        <w:p w14:paraId="2AC696DC" w14:textId="77777777" w:rsidR="005B2397" w:rsidRPr="005B2397" w:rsidRDefault="7102127E" w:rsidP="7102127E">
          <w:pPr>
            <w:pStyle w:val="ContactName"/>
            <w:rPr>
              <w:rFonts w:asciiTheme="minorHAnsi" w:eastAsiaTheme="minorEastAsia" w:hAnsiTheme="minorHAnsi" w:cstheme="minorBidi"/>
              <w:color w:val="696B6B" w:themeColor="accent2"/>
            </w:rPr>
          </w:pPr>
          <w:r w:rsidRPr="7102127E">
            <w:rPr>
              <w:rFonts w:asciiTheme="minorHAnsi" w:eastAsiaTheme="minorEastAsia" w:hAnsiTheme="minorHAnsi" w:cstheme="minorBidi"/>
              <w:color w:val="696B6B" w:themeColor="accent2"/>
            </w:rPr>
            <w:t>Name</w:t>
          </w:r>
        </w:p>
        <w:p w14:paraId="1F963A09" w14:textId="77777777" w:rsidR="005B2397" w:rsidRPr="005B2397" w:rsidRDefault="7102127E" w:rsidP="7102127E">
          <w:pPr>
            <w:pStyle w:val="ContactDetail"/>
            <w:rPr>
              <w:rFonts w:asciiTheme="minorHAnsi" w:eastAsiaTheme="minorEastAsia" w:hAnsiTheme="minorHAnsi" w:cstheme="minorBidi"/>
              <w:color w:val="696B6B" w:themeColor="accent2"/>
            </w:rPr>
          </w:pPr>
          <w:r w:rsidRPr="7102127E">
            <w:rPr>
              <w:rFonts w:asciiTheme="minorHAnsi" w:eastAsiaTheme="minorEastAsia" w:hAnsiTheme="minorHAnsi" w:cstheme="minorBidi"/>
              <w:color w:val="696B6B" w:themeColor="accent2"/>
            </w:rPr>
            <w:t>Title</w:t>
          </w:r>
        </w:p>
        <w:p w14:paraId="613D2304" w14:textId="77777777" w:rsidR="005B2397" w:rsidRPr="005B2397" w:rsidRDefault="23BF43AE" w:rsidP="23BF43AE">
          <w:pPr>
            <w:pStyle w:val="ContactDetail"/>
            <w:rPr>
              <w:rFonts w:asciiTheme="minorHAnsi" w:eastAsiaTheme="minorEastAsia" w:hAnsiTheme="minorHAnsi" w:cstheme="minorBidi"/>
              <w:color w:val="696A6A"/>
              <w:lang w:val="es-ES"/>
            </w:rPr>
          </w:pPr>
          <w:r w:rsidRPr="23BF43AE">
            <w:rPr>
              <w:rFonts w:asciiTheme="minorHAnsi" w:eastAsiaTheme="minorEastAsia" w:hAnsiTheme="minorHAnsi" w:cstheme="minorBidi"/>
              <w:color w:val="696A6A"/>
              <w:lang w:val="es-ES"/>
            </w:rPr>
            <w:t>+1 000 000 0000</w:t>
          </w:r>
        </w:p>
        <w:p w14:paraId="01752FB1" w14:textId="77777777" w:rsidR="005B2397" w:rsidRPr="005B2397" w:rsidRDefault="00443F38" w:rsidP="005B2397">
          <w:pPr>
            <w:pStyle w:val="ContactDetail"/>
            <w:rPr>
              <w:rFonts w:asciiTheme="minorHAnsi" w:hAnsiTheme="minorHAnsi" w:cstheme="minorHAnsi"/>
              <w:color w:val="696B6B" w:themeColor="text1"/>
              <w:lang w:val="es-ES_tradnl"/>
            </w:rPr>
          </w:pPr>
          <w:hyperlink r:id="rId1" w:history="1">
            <w:r w:rsidR="005B2397" w:rsidRPr="005B2397">
              <w:rPr>
                <w:rStyle w:val="Hyperlink"/>
                <w:rFonts w:asciiTheme="minorHAnsi" w:hAnsiTheme="minorHAnsi" w:cstheme="minorHAnsi"/>
                <w:color w:val="696B6B" w:themeColor="text1"/>
                <w:lang w:val="es-ES_tradnl"/>
              </w:rPr>
              <w:t>first.last@cushwake.com</w:t>
            </w:r>
          </w:hyperlink>
          <w:r w:rsidR="005B2397" w:rsidRPr="005B2397">
            <w:rPr>
              <w:rFonts w:asciiTheme="minorHAnsi" w:hAnsiTheme="minorHAnsi" w:cstheme="minorHAnsi"/>
              <w:color w:val="696B6B" w:themeColor="text1"/>
              <w:lang w:val="es-ES_tradnl"/>
            </w:rPr>
            <w:t xml:space="preserve"> </w:t>
          </w:r>
        </w:p>
      </w:tc>
      <w:tc>
        <w:tcPr>
          <w:tcW w:w="3330" w:type="dxa"/>
          <w:vAlign w:val="bottom"/>
        </w:tcPr>
        <w:p w14:paraId="07B3479C" w14:textId="77777777" w:rsidR="005B2397" w:rsidRPr="005B2397" w:rsidRDefault="005B2397" w:rsidP="00621E16">
          <w:pPr>
            <w:pStyle w:val="ContactDetail"/>
            <w:rPr>
              <w:rFonts w:asciiTheme="minorHAnsi" w:hAnsiTheme="minorHAnsi" w:cstheme="minorHAnsi"/>
              <w:color w:val="696B6B" w:themeColor="text1"/>
              <w:lang w:val="es-ES_tradnl"/>
            </w:rPr>
          </w:pPr>
        </w:p>
      </w:tc>
    </w:tr>
  </w:tbl>
  <w:p w14:paraId="33C9412B" w14:textId="77777777" w:rsidR="005B2397" w:rsidRDefault="005B2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76EA7" w14:textId="77777777" w:rsidR="00443F38" w:rsidRDefault="00443F38" w:rsidP="00C91FF1">
      <w:pPr>
        <w:spacing w:after="0" w:line="240" w:lineRule="auto"/>
      </w:pPr>
      <w:r>
        <w:separator/>
      </w:r>
    </w:p>
  </w:footnote>
  <w:footnote w:type="continuationSeparator" w:id="0">
    <w:p w14:paraId="6BFFBC19" w14:textId="77777777" w:rsidR="00443F38" w:rsidRDefault="00443F38" w:rsidP="00C91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C1F56" w14:textId="77777777" w:rsidR="002B6C67" w:rsidRPr="002163FA" w:rsidRDefault="00597DC1" w:rsidP="002163FA">
    <w:pPr>
      <w:pStyle w:val="Header"/>
    </w:pPr>
    <w:r>
      <w:rPr>
        <w:noProof/>
      </w:rPr>
      <w:drawing>
        <wp:anchor distT="0" distB="0" distL="114300" distR="114300" simplePos="0" relativeHeight="251660800" behindDoc="0" locked="0" layoutInCell="1" allowOverlap="1" wp14:anchorId="17B03BC8" wp14:editId="5EF2203A">
          <wp:simplePos x="0" y="0"/>
          <wp:positionH relativeFrom="margin">
            <wp:posOffset>43132</wp:posOffset>
          </wp:positionH>
          <wp:positionV relativeFrom="paragraph">
            <wp:posOffset>-154976</wp:posOffset>
          </wp:positionV>
          <wp:extent cx="1933575" cy="40767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W\~ Assets\CW Logo Suite\Internal Brands\Centennial Logo\Centennial Logo\CW_100AnniversaryLogo_Red+logo.em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33575" cy="40767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A083B" w14:textId="77777777" w:rsidR="002B6C67" w:rsidRDefault="00A538C5">
    <w:pPr>
      <w:pStyle w:val="Header"/>
    </w:pPr>
    <w:r>
      <w:rPr>
        <w:noProof/>
      </w:rPr>
      <w:drawing>
        <wp:anchor distT="0" distB="0" distL="114300" distR="114300" simplePos="0" relativeHeight="251658752" behindDoc="0" locked="0" layoutInCell="1" allowOverlap="1" wp14:anchorId="09CB303C" wp14:editId="53061522">
          <wp:simplePos x="0" y="0"/>
          <wp:positionH relativeFrom="margin">
            <wp:posOffset>3810</wp:posOffset>
          </wp:positionH>
          <wp:positionV relativeFrom="paragraph">
            <wp:posOffset>-201295</wp:posOffset>
          </wp:positionV>
          <wp:extent cx="1933575" cy="40767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W\~ Assets\CW Logo Suite\Internal Brands\Centennial Logo\Centennial Logo\CW_100AnniversaryLogo_Red+logo.em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33575" cy="4076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FF1"/>
    <w:rsid w:val="000139F8"/>
    <w:rsid w:val="00014D5D"/>
    <w:rsid w:val="00022D2D"/>
    <w:rsid w:val="00047DE0"/>
    <w:rsid w:val="00056E9E"/>
    <w:rsid w:val="0007201E"/>
    <w:rsid w:val="00084F8F"/>
    <w:rsid w:val="000B5103"/>
    <w:rsid w:val="000C2893"/>
    <w:rsid w:val="000C2921"/>
    <w:rsid w:val="000D639E"/>
    <w:rsid w:val="000F6D9D"/>
    <w:rsid w:val="0011254B"/>
    <w:rsid w:val="00172155"/>
    <w:rsid w:val="00191084"/>
    <w:rsid w:val="001951D8"/>
    <w:rsid w:val="001B6282"/>
    <w:rsid w:val="001D0BDC"/>
    <w:rsid w:val="001E4020"/>
    <w:rsid w:val="001F0923"/>
    <w:rsid w:val="001F1C5A"/>
    <w:rsid w:val="001F2411"/>
    <w:rsid w:val="002163FA"/>
    <w:rsid w:val="00232581"/>
    <w:rsid w:val="00254D84"/>
    <w:rsid w:val="00292A40"/>
    <w:rsid w:val="002A293C"/>
    <w:rsid w:val="002B03B1"/>
    <w:rsid w:val="002B6C67"/>
    <w:rsid w:val="002C40B0"/>
    <w:rsid w:val="002D3553"/>
    <w:rsid w:val="002D3D4E"/>
    <w:rsid w:val="003146EB"/>
    <w:rsid w:val="00317E5C"/>
    <w:rsid w:val="003260A0"/>
    <w:rsid w:val="0032668A"/>
    <w:rsid w:val="00330DD9"/>
    <w:rsid w:val="00360F29"/>
    <w:rsid w:val="00372C26"/>
    <w:rsid w:val="00390D0B"/>
    <w:rsid w:val="00393A39"/>
    <w:rsid w:val="00395A58"/>
    <w:rsid w:val="003A0EDE"/>
    <w:rsid w:val="003C00A9"/>
    <w:rsid w:val="003C4DE4"/>
    <w:rsid w:val="003D2081"/>
    <w:rsid w:val="003D4E6E"/>
    <w:rsid w:val="00407EF7"/>
    <w:rsid w:val="00424537"/>
    <w:rsid w:val="00443661"/>
    <w:rsid w:val="00443F38"/>
    <w:rsid w:val="00451CD5"/>
    <w:rsid w:val="00465159"/>
    <w:rsid w:val="00472E4E"/>
    <w:rsid w:val="00477CA9"/>
    <w:rsid w:val="004826CB"/>
    <w:rsid w:val="0048706B"/>
    <w:rsid w:val="00487AF4"/>
    <w:rsid w:val="004A254B"/>
    <w:rsid w:val="004C5C9E"/>
    <w:rsid w:val="004D198C"/>
    <w:rsid w:val="005519E3"/>
    <w:rsid w:val="00570147"/>
    <w:rsid w:val="005877CD"/>
    <w:rsid w:val="00597DC1"/>
    <w:rsid w:val="005A2F77"/>
    <w:rsid w:val="005A346E"/>
    <w:rsid w:val="005B092E"/>
    <w:rsid w:val="005B2397"/>
    <w:rsid w:val="005B40C9"/>
    <w:rsid w:val="00607D03"/>
    <w:rsid w:val="006130F8"/>
    <w:rsid w:val="00615964"/>
    <w:rsid w:val="0063086F"/>
    <w:rsid w:val="006564F1"/>
    <w:rsid w:val="00667C23"/>
    <w:rsid w:val="00676191"/>
    <w:rsid w:val="00691736"/>
    <w:rsid w:val="006A1BB8"/>
    <w:rsid w:val="006A6391"/>
    <w:rsid w:val="006C3E24"/>
    <w:rsid w:val="006F2354"/>
    <w:rsid w:val="007176D3"/>
    <w:rsid w:val="007245F5"/>
    <w:rsid w:val="007319E1"/>
    <w:rsid w:val="00735AAB"/>
    <w:rsid w:val="00766E0E"/>
    <w:rsid w:val="00770683"/>
    <w:rsid w:val="00777B7A"/>
    <w:rsid w:val="0078293D"/>
    <w:rsid w:val="00791A6D"/>
    <w:rsid w:val="00796D3E"/>
    <w:rsid w:val="007A373C"/>
    <w:rsid w:val="007D2B5C"/>
    <w:rsid w:val="007E54A7"/>
    <w:rsid w:val="007F4FC8"/>
    <w:rsid w:val="007F65C5"/>
    <w:rsid w:val="008118C0"/>
    <w:rsid w:val="00812829"/>
    <w:rsid w:val="00814834"/>
    <w:rsid w:val="00832B01"/>
    <w:rsid w:val="0084493D"/>
    <w:rsid w:val="008477AF"/>
    <w:rsid w:val="008712D0"/>
    <w:rsid w:val="008757AB"/>
    <w:rsid w:val="008854EC"/>
    <w:rsid w:val="00896561"/>
    <w:rsid w:val="008C3FC9"/>
    <w:rsid w:val="008C5E4D"/>
    <w:rsid w:val="008D0BAE"/>
    <w:rsid w:val="008D0D67"/>
    <w:rsid w:val="008F1702"/>
    <w:rsid w:val="00915BBB"/>
    <w:rsid w:val="00924B0F"/>
    <w:rsid w:val="00927925"/>
    <w:rsid w:val="00927F24"/>
    <w:rsid w:val="0095568C"/>
    <w:rsid w:val="00966908"/>
    <w:rsid w:val="0098248A"/>
    <w:rsid w:val="0098468C"/>
    <w:rsid w:val="00993973"/>
    <w:rsid w:val="009C320D"/>
    <w:rsid w:val="009C6F77"/>
    <w:rsid w:val="009D3795"/>
    <w:rsid w:val="00A04310"/>
    <w:rsid w:val="00A118F4"/>
    <w:rsid w:val="00A30B5D"/>
    <w:rsid w:val="00A52903"/>
    <w:rsid w:val="00A538C5"/>
    <w:rsid w:val="00A719B7"/>
    <w:rsid w:val="00A90888"/>
    <w:rsid w:val="00A92D3E"/>
    <w:rsid w:val="00A96512"/>
    <w:rsid w:val="00AD0BD4"/>
    <w:rsid w:val="00AE1E30"/>
    <w:rsid w:val="00AE4BE4"/>
    <w:rsid w:val="00AF165E"/>
    <w:rsid w:val="00AF5443"/>
    <w:rsid w:val="00B021F0"/>
    <w:rsid w:val="00B101C5"/>
    <w:rsid w:val="00B1682D"/>
    <w:rsid w:val="00B17FBE"/>
    <w:rsid w:val="00B22151"/>
    <w:rsid w:val="00B3129F"/>
    <w:rsid w:val="00B362B3"/>
    <w:rsid w:val="00B805A9"/>
    <w:rsid w:val="00B8073A"/>
    <w:rsid w:val="00BB5B66"/>
    <w:rsid w:val="00BB61C7"/>
    <w:rsid w:val="00BC2627"/>
    <w:rsid w:val="00BC3498"/>
    <w:rsid w:val="00BD0493"/>
    <w:rsid w:val="00BD427C"/>
    <w:rsid w:val="00BF34D1"/>
    <w:rsid w:val="00BF6278"/>
    <w:rsid w:val="00C139E4"/>
    <w:rsid w:val="00C2252F"/>
    <w:rsid w:val="00C24D57"/>
    <w:rsid w:val="00C53F74"/>
    <w:rsid w:val="00C74433"/>
    <w:rsid w:val="00C91FF1"/>
    <w:rsid w:val="00CB0D00"/>
    <w:rsid w:val="00CB19BF"/>
    <w:rsid w:val="00CC53C7"/>
    <w:rsid w:val="00CD3AAD"/>
    <w:rsid w:val="00D03406"/>
    <w:rsid w:val="00D17C4E"/>
    <w:rsid w:val="00D3228A"/>
    <w:rsid w:val="00D40B5D"/>
    <w:rsid w:val="00D64A08"/>
    <w:rsid w:val="00D6590D"/>
    <w:rsid w:val="00D849FF"/>
    <w:rsid w:val="00DA208D"/>
    <w:rsid w:val="00DA5E5E"/>
    <w:rsid w:val="00DB2E9F"/>
    <w:rsid w:val="00E0321E"/>
    <w:rsid w:val="00E16BB5"/>
    <w:rsid w:val="00E406D6"/>
    <w:rsid w:val="00E61E72"/>
    <w:rsid w:val="00E72E0C"/>
    <w:rsid w:val="00E737B8"/>
    <w:rsid w:val="00E747EB"/>
    <w:rsid w:val="00EA36FF"/>
    <w:rsid w:val="00EB58AE"/>
    <w:rsid w:val="00ED29F6"/>
    <w:rsid w:val="00EE2326"/>
    <w:rsid w:val="00EE633F"/>
    <w:rsid w:val="00F3351D"/>
    <w:rsid w:val="00F34442"/>
    <w:rsid w:val="00F34B8F"/>
    <w:rsid w:val="00F50889"/>
    <w:rsid w:val="00F513C7"/>
    <w:rsid w:val="00F90267"/>
    <w:rsid w:val="00FA17C3"/>
    <w:rsid w:val="00FA5604"/>
    <w:rsid w:val="00FE432E"/>
    <w:rsid w:val="00FF5A97"/>
    <w:rsid w:val="0A39CBCD"/>
    <w:rsid w:val="23BF43AE"/>
    <w:rsid w:val="5AF39139"/>
    <w:rsid w:val="5D14858C"/>
    <w:rsid w:val="71021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0588B"/>
  <w15:docId w15:val="{326AF831-7AAF-404B-ADB9-A1DA083E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537"/>
    <w:rPr>
      <w:rFonts w:eastAsiaTheme="minorEastAsia"/>
    </w:rPr>
  </w:style>
  <w:style w:type="paragraph" w:styleId="Heading2">
    <w:name w:val="heading 2"/>
    <w:basedOn w:val="Normal"/>
    <w:next w:val="Normal"/>
    <w:link w:val="Heading2Char"/>
    <w:qFormat/>
    <w:rsid w:val="005B2397"/>
    <w:pPr>
      <w:keepNext/>
      <w:keepLines/>
      <w:spacing w:after="100" w:line="240" w:lineRule="atLeast"/>
      <w:outlineLvl w:val="1"/>
    </w:pPr>
    <w:rPr>
      <w:rFonts w:ascii="Calibri" w:eastAsia="Times New Roman" w:hAnsi="Calibri" w:cs="Times New Roman"/>
      <w:b/>
      <w:bCs/>
      <w:caps/>
      <w:color w:val="008B98"/>
      <w:sz w:val="18"/>
      <w:szCs w:val="26"/>
      <w:lang w:val="en-GB" w:eastAsia="en-GB"/>
    </w:rPr>
  </w:style>
  <w:style w:type="paragraph" w:styleId="Heading3">
    <w:name w:val="heading 3"/>
    <w:basedOn w:val="Normal"/>
    <w:next w:val="Normal"/>
    <w:link w:val="Heading3Char"/>
    <w:uiPriority w:val="9"/>
    <w:semiHidden/>
    <w:unhideWhenUsed/>
    <w:qFormat/>
    <w:rsid w:val="005B2397"/>
    <w:pPr>
      <w:keepNext/>
      <w:keepLines/>
      <w:spacing w:before="200" w:after="0"/>
      <w:outlineLvl w:val="2"/>
    </w:pPr>
    <w:rPr>
      <w:rFonts w:asciiTheme="majorHAnsi" w:eastAsiaTheme="majorEastAsia" w:hAnsiTheme="majorHAnsi" w:cstheme="majorBidi"/>
      <w:b/>
      <w:bCs/>
      <w:color w:val="0093B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1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FF1"/>
  </w:style>
  <w:style w:type="paragraph" w:styleId="Footer">
    <w:name w:val="footer"/>
    <w:basedOn w:val="Normal"/>
    <w:link w:val="FooterChar"/>
    <w:uiPriority w:val="99"/>
    <w:unhideWhenUsed/>
    <w:rsid w:val="00C91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FF1"/>
  </w:style>
  <w:style w:type="paragraph" w:styleId="BalloonText">
    <w:name w:val="Balloon Text"/>
    <w:basedOn w:val="Normal"/>
    <w:link w:val="BalloonTextChar"/>
    <w:uiPriority w:val="99"/>
    <w:semiHidden/>
    <w:unhideWhenUsed/>
    <w:rsid w:val="00C91F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FF1"/>
    <w:rPr>
      <w:rFonts w:ascii="Tahoma" w:hAnsi="Tahoma" w:cs="Tahoma"/>
      <w:sz w:val="16"/>
      <w:szCs w:val="16"/>
    </w:rPr>
  </w:style>
  <w:style w:type="paragraph" w:customStyle="1" w:styleId="BasicParagraph">
    <w:name w:val="[Basic Paragraph]"/>
    <w:basedOn w:val="Normal"/>
    <w:uiPriority w:val="99"/>
    <w:rsid w:val="00C91FF1"/>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nhideWhenUsed/>
    <w:qFormat/>
    <w:rsid w:val="00292A40"/>
    <w:rPr>
      <w:color w:val="0093B2" w:themeColor="accent1"/>
      <w:u w:val="single"/>
    </w:rPr>
  </w:style>
  <w:style w:type="paragraph" w:customStyle="1" w:styleId="FooterLimited">
    <w:name w:val="Footer_Limited"/>
    <w:basedOn w:val="Normal"/>
    <w:rsid w:val="00424537"/>
    <w:pPr>
      <w:spacing w:before="80" w:after="20" w:line="160" w:lineRule="atLeast"/>
    </w:pPr>
    <w:rPr>
      <w:rFonts w:ascii="Calibri" w:eastAsia="Times New Roman" w:hAnsi="Calibri" w:cs="Times New Roman"/>
      <w:b/>
      <w:color w:val="000000"/>
      <w:sz w:val="13"/>
      <w:szCs w:val="24"/>
      <w:lang w:val="en-GB" w:eastAsia="en-GB"/>
    </w:rPr>
  </w:style>
  <w:style w:type="table" w:styleId="TableGrid">
    <w:name w:val="Table Grid"/>
    <w:basedOn w:val="TableNormal"/>
    <w:uiPriority w:val="59"/>
    <w:rsid w:val="0042453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B23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5B2397"/>
    <w:rPr>
      <w:rFonts w:ascii="Calibri" w:eastAsia="Times New Roman" w:hAnsi="Calibri" w:cs="Times New Roman"/>
      <w:b/>
      <w:bCs/>
      <w:caps/>
      <w:color w:val="008B98"/>
      <w:sz w:val="18"/>
      <w:szCs w:val="26"/>
      <w:lang w:val="en-GB" w:eastAsia="en-GB"/>
    </w:rPr>
  </w:style>
  <w:style w:type="paragraph" w:customStyle="1" w:styleId="ContactName">
    <w:name w:val="ContactName"/>
    <w:basedOn w:val="Heading3"/>
    <w:qFormat/>
    <w:rsid w:val="005B2397"/>
    <w:pPr>
      <w:spacing w:before="0" w:line="216" w:lineRule="atLeast"/>
    </w:pPr>
    <w:rPr>
      <w:rFonts w:ascii="Calibri" w:eastAsia="Times New Roman" w:hAnsi="Calibri" w:cs="Times New Roman"/>
      <w:color w:val="008B98"/>
      <w:sz w:val="18"/>
      <w:szCs w:val="24"/>
      <w:lang w:val="en-GB" w:eastAsia="en-GB"/>
    </w:rPr>
  </w:style>
  <w:style w:type="paragraph" w:customStyle="1" w:styleId="ContactDetail">
    <w:name w:val="ContactDetail"/>
    <w:basedOn w:val="Normal"/>
    <w:rsid w:val="005B2397"/>
    <w:pPr>
      <w:spacing w:after="0" w:line="216" w:lineRule="atLeast"/>
    </w:pPr>
    <w:rPr>
      <w:rFonts w:ascii="Calibri" w:eastAsia="Times New Roman" w:hAnsi="Calibri" w:cs="Times New Roman"/>
      <w:color w:val="000000"/>
      <w:sz w:val="18"/>
      <w:szCs w:val="24"/>
      <w:lang w:val="en-GB" w:eastAsia="en-GB"/>
    </w:rPr>
  </w:style>
  <w:style w:type="character" w:customStyle="1" w:styleId="Heading3Char">
    <w:name w:val="Heading 3 Char"/>
    <w:basedOn w:val="DefaultParagraphFont"/>
    <w:link w:val="Heading3"/>
    <w:uiPriority w:val="9"/>
    <w:semiHidden/>
    <w:rsid w:val="005B2397"/>
    <w:rPr>
      <w:rFonts w:asciiTheme="majorHAnsi" w:eastAsiaTheme="majorEastAsia" w:hAnsiTheme="majorHAnsi" w:cstheme="majorBidi"/>
      <w:b/>
      <w:bCs/>
      <w:color w:val="0093B2" w:themeColor="accent1"/>
    </w:rPr>
  </w:style>
  <w:style w:type="character" w:customStyle="1" w:styleId="UnresolvedMention1">
    <w:name w:val="Unresolved Mention1"/>
    <w:basedOn w:val="DefaultParagraphFont"/>
    <w:uiPriority w:val="99"/>
    <w:semiHidden/>
    <w:unhideWhenUsed/>
    <w:rsid w:val="003C00A9"/>
    <w:rPr>
      <w:color w:val="605E5C"/>
      <w:shd w:val="clear" w:color="auto" w:fill="E1DFDD"/>
    </w:rPr>
  </w:style>
  <w:style w:type="character" w:styleId="FollowedHyperlink">
    <w:name w:val="FollowedHyperlink"/>
    <w:basedOn w:val="DefaultParagraphFont"/>
    <w:uiPriority w:val="99"/>
    <w:semiHidden/>
    <w:unhideWhenUsed/>
    <w:rsid w:val="005B40C9"/>
    <w:rPr>
      <w:color w:val="696B6B" w:themeColor="followedHyperlink"/>
      <w:u w:val="single"/>
    </w:rPr>
  </w:style>
  <w:style w:type="character" w:styleId="UnresolvedMention">
    <w:name w:val="Unresolved Mention"/>
    <w:basedOn w:val="DefaultParagraphFont"/>
    <w:uiPriority w:val="99"/>
    <w:semiHidden/>
    <w:unhideWhenUsed/>
    <w:rsid w:val="00F51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53275">
      <w:bodyDiv w:val="1"/>
      <w:marLeft w:val="0"/>
      <w:marRight w:val="0"/>
      <w:marTop w:val="0"/>
      <w:marBottom w:val="0"/>
      <w:divBdr>
        <w:top w:val="none" w:sz="0" w:space="0" w:color="auto"/>
        <w:left w:val="none" w:sz="0" w:space="0" w:color="auto"/>
        <w:bottom w:val="none" w:sz="0" w:space="0" w:color="auto"/>
        <w:right w:val="none" w:sz="0" w:space="0" w:color="auto"/>
      </w:divBdr>
    </w:div>
    <w:div w:id="309941629">
      <w:bodyDiv w:val="1"/>
      <w:marLeft w:val="0"/>
      <w:marRight w:val="0"/>
      <w:marTop w:val="0"/>
      <w:marBottom w:val="0"/>
      <w:divBdr>
        <w:top w:val="none" w:sz="0" w:space="0" w:color="auto"/>
        <w:left w:val="none" w:sz="0" w:space="0" w:color="auto"/>
        <w:bottom w:val="none" w:sz="0" w:space="0" w:color="auto"/>
        <w:right w:val="none" w:sz="0" w:space="0" w:color="auto"/>
      </w:divBdr>
    </w:div>
    <w:div w:id="347486264">
      <w:bodyDiv w:val="1"/>
      <w:marLeft w:val="0"/>
      <w:marRight w:val="0"/>
      <w:marTop w:val="0"/>
      <w:marBottom w:val="0"/>
      <w:divBdr>
        <w:top w:val="none" w:sz="0" w:space="0" w:color="auto"/>
        <w:left w:val="none" w:sz="0" w:space="0" w:color="auto"/>
        <w:bottom w:val="none" w:sz="0" w:space="0" w:color="auto"/>
        <w:right w:val="none" w:sz="0" w:space="0" w:color="auto"/>
      </w:divBdr>
    </w:div>
    <w:div w:id="494414315">
      <w:bodyDiv w:val="1"/>
      <w:marLeft w:val="0"/>
      <w:marRight w:val="0"/>
      <w:marTop w:val="0"/>
      <w:marBottom w:val="0"/>
      <w:divBdr>
        <w:top w:val="none" w:sz="0" w:space="0" w:color="auto"/>
        <w:left w:val="none" w:sz="0" w:space="0" w:color="auto"/>
        <w:bottom w:val="none" w:sz="0" w:space="0" w:color="auto"/>
        <w:right w:val="none" w:sz="0" w:space="0" w:color="auto"/>
      </w:divBdr>
    </w:div>
    <w:div w:id="582909473">
      <w:bodyDiv w:val="1"/>
      <w:marLeft w:val="0"/>
      <w:marRight w:val="0"/>
      <w:marTop w:val="0"/>
      <w:marBottom w:val="0"/>
      <w:divBdr>
        <w:top w:val="none" w:sz="0" w:space="0" w:color="auto"/>
        <w:left w:val="none" w:sz="0" w:space="0" w:color="auto"/>
        <w:bottom w:val="none" w:sz="0" w:space="0" w:color="auto"/>
        <w:right w:val="none" w:sz="0" w:space="0" w:color="auto"/>
      </w:divBdr>
    </w:div>
    <w:div w:id="596713988">
      <w:bodyDiv w:val="1"/>
      <w:marLeft w:val="0"/>
      <w:marRight w:val="0"/>
      <w:marTop w:val="0"/>
      <w:marBottom w:val="0"/>
      <w:divBdr>
        <w:top w:val="none" w:sz="0" w:space="0" w:color="auto"/>
        <w:left w:val="none" w:sz="0" w:space="0" w:color="auto"/>
        <w:bottom w:val="none" w:sz="0" w:space="0" w:color="auto"/>
        <w:right w:val="none" w:sz="0" w:space="0" w:color="auto"/>
      </w:divBdr>
    </w:div>
    <w:div w:id="615142344">
      <w:bodyDiv w:val="1"/>
      <w:marLeft w:val="0"/>
      <w:marRight w:val="0"/>
      <w:marTop w:val="0"/>
      <w:marBottom w:val="0"/>
      <w:divBdr>
        <w:top w:val="none" w:sz="0" w:space="0" w:color="auto"/>
        <w:left w:val="none" w:sz="0" w:space="0" w:color="auto"/>
        <w:bottom w:val="none" w:sz="0" w:space="0" w:color="auto"/>
        <w:right w:val="none" w:sz="0" w:space="0" w:color="auto"/>
      </w:divBdr>
    </w:div>
    <w:div w:id="677973734">
      <w:bodyDiv w:val="1"/>
      <w:marLeft w:val="0"/>
      <w:marRight w:val="0"/>
      <w:marTop w:val="0"/>
      <w:marBottom w:val="0"/>
      <w:divBdr>
        <w:top w:val="none" w:sz="0" w:space="0" w:color="auto"/>
        <w:left w:val="none" w:sz="0" w:space="0" w:color="auto"/>
        <w:bottom w:val="none" w:sz="0" w:space="0" w:color="auto"/>
        <w:right w:val="none" w:sz="0" w:space="0" w:color="auto"/>
      </w:divBdr>
    </w:div>
    <w:div w:id="870918848">
      <w:bodyDiv w:val="1"/>
      <w:marLeft w:val="0"/>
      <w:marRight w:val="0"/>
      <w:marTop w:val="0"/>
      <w:marBottom w:val="0"/>
      <w:divBdr>
        <w:top w:val="none" w:sz="0" w:space="0" w:color="auto"/>
        <w:left w:val="none" w:sz="0" w:space="0" w:color="auto"/>
        <w:bottom w:val="none" w:sz="0" w:space="0" w:color="auto"/>
        <w:right w:val="none" w:sz="0" w:space="0" w:color="auto"/>
      </w:divBdr>
    </w:div>
    <w:div w:id="879901342">
      <w:bodyDiv w:val="1"/>
      <w:marLeft w:val="0"/>
      <w:marRight w:val="0"/>
      <w:marTop w:val="0"/>
      <w:marBottom w:val="0"/>
      <w:divBdr>
        <w:top w:val="none" w:sz="0" w:space="0" w:color="auto"/>
        <w:left w:val="none" w:sz="0" w:space="0" w:color="auto"/>
        <w:bottom w:val="none" w:sz="0" w:space="0" w:color="auto"/>
        <w:right w:val="none" w:sz="0" w:space="0" w:color="auto"/>
      </w:divBdr>
    </w:div>
    <w:div w:id="928201920">
      <w:bodyDiv w:val="1"/>
      <w:marLeft w:val="0"/>
      <w:marRight w:val="0"/>
      <w:marTop w:val="0"/>
      <w:marBottom w:val="0"/>
      <w:divBdr>
        <w:top w:val="none" w:sz="0" w:space="0" w:color="auto"/>
        <w:left w:val="none" w:sz="0" w:space="0" w:color="auto"/>
        <w:bottom w:val="none" w:sz="0" w:space="0" w:color="auto"/>
        <w:right w:val="none" w:sz="0" w:space="0" w:color="auto"/>
      </w:divBdr>
    </w:div>
    <w:div w:id="1129663684">
      <w:bodyDiv w:val="1"/>
      <w:marLeft w:val="0"/>
      <w:marRight w:val="0"/>
      <w:marTop w:val="0"/>
      <w:marBottom w:val="0"/>
      <w:divBdr>
        <w:top w:val="none" w:sz="0" w:space="0" w:color="auto"/>
        <w:left w:val="none" w:sz="0" w:space="0" w:color="auto"/>
        <w:bottom w:val="none" w:sz="0" w:space="0" w:color="auto"/>
        <w:right w:val="none" w:sz="0" w:space="0" w:color="auto"/>
      </w:divBdr>
    </w:div>
    <w:div w:id="1357148272">
      <w:bodyDiv w:val="1"/>
      <w:marLeft w:val="0"/>
      <w:marRight w:val="0"/>
      <w:marTop w:val="0"/>
      <w:marBottom w:val="0"/>
      <w:divBdr>
        <w:top w:val="none" w:sz="0" w:space="0" w:color="auto"/>
        <w:left w:val="none" w:sz="0" w:space="0" w:color="auto"/>
        <w:bottom w:val="none" w:sz="0" w:space="0" w:color="auto"/>
        <w:right w:val="none" w:sz="0" w:space="0" w:color="auto"/>
      </w:divBdr>
    </w:div>
    <w:div w:id="1378897185">
      <w:bodyDiv w:val="1"/>
      <w:marLeft w:val="0"/>
      <w:marRight w:val="0"/>
      <w:marTop w:val="0"/>
      <w:marBottom w:val="0"/>
      <w:divBdr>
        <w:top w:val="none" w:sz="0" w:space="0" w:color="auto"/>
        <w:left w:val="none" w:sz="0" w:space="0" w:color="auto"/>
        <w:bottom w:val="none" w:sz="0" w:space="0" w:color="auto"/>
        <w:right w:val="none" w:sz="0" w:space="0" w:color="auto"/>
      </w:divBdr>
    </w:div>
    <w:div w:id="1489320584">
      <w:bodyDiv w:val="1"/>
      <w:marLeft w:val="0"/>
      <w:marRight w:val="0"/>
      <w:marTop w:val="0"/>
      <w:marBottom w:val="0"/>
      <w:divBdr>
        <w:top w:val="none" w:sz="0" w:space="0" w:color="auto"/>
        <w:left w:val="none" w:sz="0" w:space="0" w:color="auto"/>
        <w:bottom w:val="none" w:sz="0" w:space="0" w:color="auto"/>
        <w:right w:val="none" w:sz="0" w:space="0" w:color="auto"/>
      </w:divBdr>
    </w:div>
    <w:div w:id="1614358201">
      <w:bodyDiv w:val="1"/>
      <w:marLeft w:val="0"/>
      <w:marRight w:val="0"/>
      <w:marTop w:val="0"/>
      <w:marBottom w:val="0"/>
      <w:divBdr>
        <w:top w:val="none" w:sz="0" w:space="0" w:color="auto"/>
        <w:left w:val="none" w:sz="0" w:space="0" w:color="auto"/>
        <w:bottom w:val="none" w:sz="0" w:space="0" w:color="auto"/>
        <w:right w:val="none" w:sz="0" w:space="0" w:color="auto"/>
      </w:divBdr>
    </w:div>
    <w:div w:id="1669284154">
      <w:bodyDiv w:val="1"/>
      <w:marLeft w:val="0"/>
      <w:marRight w:val="0"/>
      <w:marTop w:val="0"/>
      <w:marBottom w:val="0"/>
      <w:divBdr>
        <w:top w:val="none" w:sz="0" w:space="0" w:color="auto"/>
        <w:left w:val="none" w:sz="0" w:space="0" w:color="auto"/>
        <w:bottom w:val="none" w:sz="0" w:space="0" w:color="auto"/>
        <w:right w:val="none" w:sz="0" w:space="0" w:color="auto"/>
      </w:divBdr>
    </w:div>
    <w:div w:id="1685159604">
      <w:bodyDiv w:val="1"/>
      <w:marLeft w:val="0"/>
      <w:marRight w:val="0"/>
      <w:marTop w:val="0"/>
      <w:marBottom w:val="0"/>
      <w:divBdr>
        <w:top w:val="none" w:sz="0" w:space="0" w:color="auto"/>
        <w:left w:val="none" w:sz="0" w:space="0" w:color="auto"/>
        <w:bottom w:val="none" w:sz="0" w:space="0" w:color="auto"/>
        <w:right w:val="none" w:sz="0" w:space="0" w:color="auto"/>
      </w:divBdr>
    </w:div>
    <w:div w:id="1832139026">
      <w:bodyDiv w:val="1"/>
      <w:marLeft w:val="0"/>
      <w:marRight w:val="0"/>
      <w:marTop w:val="0"/>
      <w:marBottom w:val="0"/>
      <w:divBdr>
        <w:top w:val="none" w:sz="0" w:space="0" w:color="auto"/>
        <w:left w:val="none" w:sz="0" w:space="0" w:color="auto"/>
        <w:bottom w:val="none" w:sz="0" w:space="0" w:color="auto"/>
        <w:right w:val="none" w:sz="0" w:space="0" w:color="auto"/>
      </w:divBdr>
    </w:div>
    <w:div w:id="1980842442">
      <w:bodyDiv w:val="1"/>
      <w:marLeft w:val="0"/>
      <w:marRight w:val="0"/>
      <w:marTop w:val="0"/>
      <w:marBottom w:val="0"/>
      <w:divBdr>
        <w:top w:val="none" w:sz="0" w:space="0" w:color="auto"/>
        <w:left w:val="none" w:sz="0" w:space="0" w:color="auto"/>
        <w:bottom w:val="none" w:sz="0" w:space="0" w:color="auto"/>
        <w:right w:val="none" w:sz="0" w:space="0" w:color="auto"/>
      </w:divBdr>
    </w:div>
    <w:div w:id="2071541552">
      <w:bodyDiv w:val="1"/>
      <w:marLeft w:val="0"/>
      <w:marRight w:val="0"/>
      <w:marTop w:val="0"/>
      <w:marBottom w:val="0"/>
      <w:divBdr>
        <w:top w:val="none" w:sz="0" w:space="0" w:color="auto"/>
        <w:left w:val="none" w:sz="0" w:space="0" w:color="auto"/>
        <w:bottom w:val="none" w:sz="0" w:space="0" w:color="auto"/>
        <w:right w:val="none" w:sz="0" w:space="0" w:color="auto"/>
      </w:divBdr>
    </w:div>
    <w:div w:id="2092701007">
      <w:bodyDiv w:val="1"/>
      <w:marLeft w:val="0"/>
      <w:marRight w:val="0"/>
      <w:marTop w:val="0"/>
      <w:marBottom w:val="0"/>
      <w:divBdr>
        <w:top w:val="none" w:sz="0" w:space="0" w:color="auto"/>
        <w:left w:val="none" w:sz="0" w:space="0" w:color="auto"/>
        <w:bottom w:val="none" w:sz="0" w:space="0" w:color="auto"/>
        <w:right w:val="none" w:sz="0" w:space="0" w:color="auto"/>
      </w:divBdr>
    </w:div>
    <w:div w:id="211269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CushWake?ref_src=twsrc%5Egoogle%7Ctwcamp%5Eserp%7Ctwgr%5Eautho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shmanwakefield.com/en/united-state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ushmanwakefield.com/en/united-state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DTZ Microsoft Theme file">
  <a:themeElements>
    <a:clrScheme name="CW Color Palette">
      <a:dk1>
        <a:srgbClr val="696B6B"/>
      </a:dk1>
      <a:lt1>
        <a:srgbClr val="FFFFFF"/>
      </a:lt1>
      <a:dk2>
        <a:srgbClr val="E4002B"/>
      </a:dk2>
      <a:lt2>
        <a:srgbClr val="9BD3DD"/>
      </a:lt2>
      <a:accent1>
        <a:srgbClr val="0093B2"/>
      </a:accent1>
      <a:accent2>
        <a:srgbClr val="696B6B"/>
      </a:accent2>
      <a:accent3>
        <a:srgbClr val="A6192E"/>
      </a:accent3>
      <a:accent4>
        <a:srgbClr val="B5BD00"/>
      </a:accent4>
      <a:accent5>
        <a:srgbClr val="FF671F"/>
      </a:accent5>
      <a:accent6>
        <a:srgbClr val="003865"/>
      </a:accent6>
      <a:hlink>
        <a:srgbClr val="0093B2"/>
      </a:hlink>
      <a:folHlink>
        <a:srgbClr val="696B6B"/>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38B68-5666-494F-91D9-39E57F6CE7DA}">
  <ds:schemaRefs>
    <ds:schemaRef ds:uri="http://schemas.microsoft.com/sharepoint/v3/contenttype/forms"/>
  </ds:schemaRefs>
</ds:datastoreItem>
</file>

<file path=customXml/itemProps2.xml><?xml version="1.0" encoding="utf-8"?>
<ds:datastoreItem xmlns:ds="http://schemas.openxmlformats.org/officeDocument/2006/customXml" ds:itemID="{AD6C5A51-FD93-4DAA-952F-29679A334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45620-3E05-495C-A681-34B8A1F384EA}">
  <ds:schemaRefs>
    <ds:schemaRef ds:uri="http://schemas.microsoft.com/office/2006/metadata/properties"/>
    <ds:schemaRef ds:uri="http://schemas.microsoft.com/office/infopath/2007/PartnerControls"/>
    <ds:schemaRef ds:uri="41c5b675-c36d-4753-9174-3aa13717f303"/>
  </ds:schemaRefs>
</ds:datastoreItem>
</file>

<file path=customXml/itemProps4.xml><?xml version="1.0" encoding="utf-8"?>
<ds:datastoreItem xmlns:ds="http://schemas.openxmlformats.org/officeDocument/2006/customXml" ds:itemID="{16D4B892-CB7A-493F-ABFE-C3AD4EBF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Template - US Letter</dc:title>
  <dc:creator>Daily, Krissy</dc:creator>
  <cp:lastModifiedBy>Mark Visco</cp:lastModifiedBy>
  <cp:revision>5</cp:revision>
  <cp:lastPrinted>2020-03-26T19:08:00Z</cp:lastPrinted>
  <dcterms:created xsi:type="dcterms:W3CDTF">2020-06-10T13:54:00Z</dcterms:created>
  <dcterms:modified xsi:type="dcterms:W3CDTF">2020-06-11T14:12:00Z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8c89b579-2c19-48aa-abd0-f7689b81c15d</vt:lpwstr>
  </property>
  <property fmtid="{D5CDD505-2E9C-101B-9397-08002B2CF9AE}" pid="3" name="ContentTypeId">
    <vt:lpwstr>0x0101005D78CA5A75DD394E8F454A36C5862E12</vt:lpwstr>
  </property>
  <property fmtid="{D5CDD505-2E9C-101B-9397-08002B2CF9AE}" pid="4" name="Order">
    <vt:r8>463600</vt:r8>
  </property>
  <property fmtid="{D5CDD505-2E9C-101B-9397-08002B2CF9AE}" pid="5" name="URL">
    <vt:lpwstr/>
  </property>
</Properties>
</file>